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ACE6" w14:textId="77777777" w:rsidR="008D0487" w:rsidRPr="008D0487" w:rsidRDefault="008D0487" w:rsidP="008D0487">
      <w:pPr>
        <w:pStyle w:val="21"/>
        <w:spacing w:before="0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Шмырина</w:t>
      </w:r>
      <w:proofErr w:type="spellEnd"/>
      <w:r>
        <w:rPr>
          <w:color w:val="auto"/>
          <w:lang w:val="ru-RU"/>
        </w:rPr>
        <w:t xml:space="preserve"> А.А.</w:t>
      </w:r>
    </w:p>
    <w:p w14:paraId="4C90DACE" w14:textId="2FF355B9" w:rsidR="008D0487" w:rsidRPr="00D04AED" w:rsidRDefault="00D50FA0" w:rsidP="00E577EE">
      <w:pPr>
        <w:pStyle w:val="4"/>
      </w:pPr>
      <w:r w:rsidRPr="00D50FA0">
        <w:t>ФГБОУ ВО «Сибирский государственный медицинский университет» Министерства здрав</w:t>
      </w:r>
      <w:r>
        <w:t>оохранения Российской Федерации</w:t>
      </w:r>
      <w:r w:rsidR="00D04AED">
        <w:t>, г. Томск</w:t>
      </w:r>
    </w:p>
    <w:p w14:paraId="6C26F636" w14:textId="30B09EFB" w:rsidR="008D0487" w:rsidRPr="00D04AED" w:rsidRDefault="008D0487" w:rsidP="008D0487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A2B">
        <w:t>Shmyrina.aa@ssmu.ru</w:t>
      </w:r>
    </w:p>
    <w:p w14:paraId="2DC06C9B" w14:textId="77777777" w:rsidR="008D0487" w:rsidRPr="00D04AED" w:rsidRDefault="008D0487" w:rsidP="008D0487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133ADE" w14:textId="39A0577D" w:rsidR="008D0487" w:rsidRDefault="008D0487" w:rsidP="008D0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87">
        <w:rPr>
          <w:rFonts w:ascii="Times New Roman" w:hAnsi="Times New Roman" w:cs="Times New Roman"/>
          <w:b/>
          <w:bCs/>
          <w:sz w:val="24"/>
          <w:szCs w:val="24"/>
        </w:rPr>
        <w:t>Автоматизация взыскания штрафов за целевое обучение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8D0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FA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D0487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 w:rsidRPr="008D0487">
        <w:rPr>
          <w:rFonts w:ascii="Times New Roman" w:hAnsi="Times New Roman" w:cs="Times New Roman"/>
          <w:b/>
          <w:bCs/>
          <w:sz w:val="24"/>
          <w:szCs w:val="24"/>
        </w:rPr>
        <w:t>С:Университет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ПРОФ</w:t>
      </w:r>
      <w:r w:rsidR="00D50FA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D0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511F18" w14:textId="42229C15" w:rsidR="00D50FA0" w:rsidRDefault="00D50FA0" w:rsidP="008D0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21050" w14:textId="70651FC1" w:rsidR="00D50FA0" w:rsidRPr="00EF4A2B" w:rsidRDefault="00D50FA0" w:rsidP="00D5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A2B">
        <w:rPr>
          <w:rFonts w:ascii="Times New Roman" w:hAnsi="Times New Roman" w:cs="Times New Roman"/>
          <w:sz w:val="24"/>
          <w:szCs w:val="24"/>
          <w:lang w:val="en-US"/>
        </w:rPr>
        <w:t>Shmyrina</w:t>
      </w:r>
      <w:proofErr w:type="spellEnd"/>
      <w:r w:rsidRPr="00EF4A2B">
        <w:rPr>
          <w:rFonts w:ascii="Times New Roman" w:hAnsi="Times New Roman" w:cs="Times New Roman"/>
          <w:sz w:val="24"/>
          <w:szCs w:val="24"/>
          <w:lang w:val="en-US"/>
        </w:rPr>
        <w:t xml:space="preserve"> A.A.</w:t>
      </w:r>
    </w:p>
    <w:p w14:paraId="44CAAC98" w14:textId="42A16832" w:rsidR="00D50FA0" w:rsidRDefault="00D50FA0" w:rsidP="008E0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4A2B">
        <w:rPr>
          <w:rFonts w:ascii="Times New Roman" w:hAnsi="Times New Roman" w:cs="Times New Roman"/>
          <w:sz w:val="24"/>
          <w:szCs w:val="24"/>
          <w:lang w:val="en-US"/>
        </w:rPr>
        <w:t>Siberian State Medical University of Ministry of Health of the Russian Federation, Tomsk</w:t>
      </w:r>
    </w:p>
    <w:p w14:paraId="45271211" w14:textId="06ECF018" w:rsidR="00D50FA0" w:rsidRDefault="00D50FA0" w:rsidP="008E0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C37AFF" w14:textId="3219DCB5" w:rsidR="00D50FA0" w:rsidRPr="00EF4A2B" w:rsidRDefault="00D50FA0" w:rsidP="008E0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>Automati</w:t>
      </w:r>
      <w:r w:rsidR="006C7074">
        <w:rPr>
          <w:rFonts w:ascii="Times New Roman" w:hAnsi="Times New Roman" w:cs="Times New Roman"/>
          <w:b/>
          <w:sz w:val="24"/>
          <w:szCs w:val="24"/>
          <w:lang w:val="en-US"/>
        </w:rPr>
        <w:t>ng</w:t>
      </w:r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collection </w:t>
      </w:r>
      <w:r w:rsidR="006C70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fines </w:t>
      </w:r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6C7074">
        <w:rPr>
          <w:rFonts w:ascii="Times New Roman" w:hAnsi="Times New Roman" w:cs="Times New Roman"/>
          <w:b/>
          <w:sz w:val="24"/>
          <w:szCs w:val="24"/>
          <w:lang w:val="en-US"/>
        </w:rPr>
        <w:t>employer-oriented</w:t>
      </w:r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50BD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1</w:t>
      </w:r>
      <w:proofErr w:type="gramStart"/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>C:University</w:t>
      </w:r>
      <w:proofErr w:type="gramEnd"/>
      <w:r w:rsidRPr="00EF4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PROF</w:t>
      </w:r>
    </w:p>
    <w:p w14:paraId="5EC63834" w14:textId="77777777" w:rsidR="008D0487" w:rsidRPr="00EF4A2B" w:rsidRDefault="008D0487" w:rsidP="008D04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670FC2" w14:textId="77777777" w:rsidR="00951DC3" w:rsidRPr="008D0487" w:rsidRDefault="00B5794F" w:rsidP="008D0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8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0DD482C3" w14:textId="2B0A2281" w:rsidR="006C1964" w:rsidRPr="008D0487" w:rsidRDefault="006C1964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Статья посвящена актуальной проблеме оптимизации операционных бизнес-процессов в современных образовательных организациях. В ней рассматривается проект, который демонстрирует, как цифровизация и реинжиниринг процессов на базе платформ</w:t>
      </w:r>
      <w:r w:rsidR="008E0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:Предприятие</w:t>
      </w:r>
      <w:proofErr w:type="gramEnd"/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приводят к значительному операционному и финансовому эффекту. В качестве решения разработан и внедрён специализированный модуль в системе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обеспечивающий сквозную автоматизацию всего цикла — от автоматического расчёта штрафа и генерации претензии до подготовки пакета документов для суда. Процесс интегрирован с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С:Документооборот</w:t>
      </w:r>
      <w:proofErr w:type="gramEnd"/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1С:Бухгалтерия государственного учреждения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устранило дублирование и потерю информации.</w:t>
      </w:r>
    </w:p>
    <w:p w14:paraId="2CA91AEE" w14:textId="77777777" w:rsidR="008D0487" w:rsidRPr="00D04AED" w:rsidRDefault="008D0487" w:rsidP="008D0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AED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6E7AD6C1" w14:textId="47D0F0B5" w:rsidR="006C1964" w:rsidRDefault="006C1964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article addresses the </w:t>
      </w:r>
      <w:r w:rsidR="00957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topical</w:t>
      </w:r>
      <w:r w:rsidR="00957A62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issue of optimizing operational business processes in modern educational institutions</w:t>
      </w:r>
      <w:r w:rsidR="00F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It considers </w:t>
      </w:r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 project that demonstrates how digitalization and process reengineering based on 1C platforms lead to significant operational and financial benefits. As a solution, a specialized module within the 1</w:t>
      </w:r>
      <w:proofErr w:type="gramStart"/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C:University</w:t>
      </w:r>
      <w:proofErr w:type="gramEnd"/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PRO</w:t>
      </w:r>
      <w:r w:rsidR="00F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system was developed and implemented, enabling end-to-end automation of the entire cycle</w:t>
      </w:r>
      <w:r w:rsidR="00D50FA0" w:rsidRPr="00EF4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—</w:t>
      </w:r>
      <w:r w:rsidR="00D50FA0" w:rsidRPr="00EF4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from automatic </w:t>
      </w:r>
      <w:r w:rsidR="00F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fine</w:t>
      </w:r>
      <w:r w:rsidR="00F527FE"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calculation and claim generation to the preparation of a document package for court proceedings. 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process is integrated with 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C:Document</w:t>
      </w:r>
      <w:proofErr w:type="gramEnd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Management and 1C:</w:t>
      </w:r>
      <w:r w:rsidR="00F527FE" w:rsidRPr="00F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Governmental Accounting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eliminating data duplication and loss</w:t>
      </w:r>
      <w:r w:rsidR="003C6F4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798D9016" w14:textId="77777777" w:rsidR="008D0487" w:rsidRPr="008D0487" w:rsidRDefault="008D0487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6DDA470" w14:textId="7573FBEC" w:rsidR="003C6F44" w:rsidRPr="008D0487" w:rsidRDefault="003C6F44" w:rsidP="008D0487">
      <w:pPr>
        <w:spacing w:after="0" w:line="240" w:lineRule="auto"/>
        <w:ind w:firstLine="567"/>
        <w:jc w:val="both"/>
        <w:rPr>
          <w:rStyle w:val="a3"/>
          <w:rFonts w:ascii="Segoe UI" w:hAnsi="Segoe UI" w:cs="Segoe UI"/>
          <w:color w:val="0F1115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Ключевые слова: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0FA0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8D0487">
        <w:rPr>
          <w:rFonts w:ascii="Times New Roman" w:hAnsi="Times New Roman" w:cs="Times New Roman"/>
          <w:bCs/>
          <w:color w:val="000000"/>
          <w:sz w:val="24"/>
          <w:szCs w:val="24"/>
        </w:rPr>
        <w:t>изнес-процессы, договор</w:t>
      </w:r>
      <w:r w:rsidR="00D50FA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8D04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целево</w:t>
      </w:r>
      <w:r w:rsidR="00D50FA0">
        <w:rPr>
          <w:rFonts w:ascii="Times New Roman" w:hAnsi="Times New Roman" w:cs="Times New Roman"/>
          <w:bCs/>
          <w:color w:val="000000"/>
          <w:sz w:val="24"/>
          <w:szCs w:val="24"/>
        </w:rPr>
        <w:t>й,</w:t>
      </w:r>
      <w:r w:rsidRPr="008D04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обучени</w:t>
      </w:r>
      <w:r w:rsidR="00D50FA0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D0487">
        <w:rPr>
          <w:rFonts w:ascii="Times New Roman" w:hAnsi="Times New Roman" w:cs="Times New Roman"/>
          <w:bCs/>
          <w:color w:val="000000"/>
          <w:sz w:val="24"/>
          <w:szCs w:val="24"/>
        </w:rPr>
        <w:t>межсистемн</w:t>
      </w:r>
      <w:r w:rsidR="00D50FA0">
        <w:rPr>
          <w:rFonts w:ascii="Times New Roman" w:hAnsi="Times New Roman" w:cs="Times New Roman"/>
          <w:bCs/>
          <w:color w:val="000000"/>
          <w:sz w:val="24"/>
          <w:szCs w:val="24"/>
        </w:rPr>
        <w:t>ый,</w:t>
      </w:r>
      <w:r w:rsidRPr="008D04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взаимодействие, интеграция, повышение</w:t>
      </w:r>
      <w:r w:rsidR="00D50F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D0487">
        <w:rPr>
          <w:rFonts w:ascii="Times New Roman" w:hAnsi="Times New Roman" w:cs="Times New Roman"/>
          <w:bCs/>
          <w:color w:val="000000"/>
          <w:sz w:val="24"/>
          <w:szCs w:val="24"/>
        </w:rPr>
        <w:t>эффективности, 1С</w:t>
      </w:r>
    </w:p>
    <w:p w14:paraId="3FFA2DAF" w14:textId="4468E21C" w:rsidR="003C6F44" w:rsidRDefault="008D0487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D04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Keywords: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="003C6F4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usiness processes, </w:t>
      </w:r>
      <w:r w:rsidR="00F52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employer-oriented education</w:t>
      </w:r>
      <w:r w:rsidR="003C6F4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agreements, intersystem interaction, integration, efficiency improvement, 1C</w:t>
      </w:r>
    </w:p>
    <w:p w14:paraId="7BB779F9" w14:textId="77777777" w:rsidR="008D0487" w:rsidRPr="008D0487" w:rsidRDefault="008D0487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8CF38C5" w14:textId="387CB251" w:rsidR="00B80B6D" w:rsidRPr="008D0487" w:rsidRDefault="00B80B6D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выстраивания эффективных бизнес-процессов характерна для подавляющего большинства современных организаций. Отсутствие грамотного операционного менеджмента закономерно приводит к дестабилизации рабочей ситуации и систематическому невыполнению сотрудниками возложенных на них функциональных обязанностей</w:t>
      </w:r>
      <w:r w:rsidR="00E87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73A5" w:rsidRPr="00E87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[1]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Необходимо подчеркнуть, что в таких условиях, как правило, не осуществляется надлежащий контроль со стороны руководства ответственного подразделения, ответственност</w:t>
      </w:r>
      <w:r w:rsidR="008E0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конечный результат</w:t>
      </w:r>
      <w:r w:rsidR="008E0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никто на себя не берет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Совокупность этих факторов влечёт за собой серьёзные нарушения операционных процессов, снижение качества предоставляемых услуг и, в конечном итоге, препятствует достижению </w:t>
      </w:r>
      <w:r w:rsidR="003C6F4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университетом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оптимальных результатов деятельности.</w:t>
      </w:r>
    </w:p>
    <w:p w14:paraId="50C1CC62" w14:textId="77777777" w:rsidR="00C652CE" w:rsidRPr="008D0487" w:rsidRDefault="00C652CE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proofErr w:type="gramEnd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представленных выше проблем была проведена масштабная аналитическая работа, включающая несколько последовательных этапов. На первом этапе осуществлён анализ существующих бизнес-процессов в их текущем состоянии (AS-IS). Далее проведено детальное </w:t>
      </w:r>
      <w:bookmarkStart w:id="0" w:name="_GoBack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фотографирование</w:t>
      </w:r>
      <w:bookmarkEnd w:id="0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рабочего дня анализируемых сотрудников, что позволило объективно оценить распределение рабочего времени и выявить непроизводительные затраты. На основе полученных данных </w:t>
      </w:r>
      <w:r w:rsid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определены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проблемные зоны и разработан комплекс мер по их оптимизации с применением программных продуктов платформы 1С для достижения максимального положительного экономического эффекта для университета.</w:t>
      </w:r>
    </w:p>
    <w:p w14:paraId="35CABE3E" w14:textId="77777777" w:rsidR="00C652CE" w:rsidRPr="008D0487" w:rsidRDefault="00C652CE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Одной из ключевых функций отдела договорных отношений является работа по заключению и сопровождению договоров целевого обучения. Действующее федеральное законодательство</w:t>
      </w:r>
      <w:r w:rsidR="00E873A5" w:rsidRPr="00E87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[2]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обязывает образовательные организации применять штрафные санкции к лицам, не исполнившим обязательства по договорам целевого обучения. В ходе анализа </w:t>
      </w:r>
      <w:r w:rsidR="003C6F4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установлено, что каждое из подразделений, вовлечённых в процедуру взыскания штрафов по целевым договорам, ведёт собственные электронные таблицы, при этом данные в них не согласованы между собой. </w:t>
      </w:r>
    </w:p>
    <w:p w14:paraId="3DF126EB" w14:textId="22D1AEE9" w:rsidR="00C652CE" w:rsidRPr="008D0487" w:rsidRDefault="00C652CE" w:rsidP="008D04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Указанная рассогласованность информационных потоков привела к возникновению ряда критических проблем: несвоевременной отправке претензионных писем, отсутствию централизованного контроля за процессом работы с лицами, имеющими задолженность по штрафным санкциям, а также к несвоевременной подач</w:t>
      </w:r>
      <w:r w:rsidR="008E0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исковых заявлений в судебные инстанции. Это оказало негативное влияние на финансово-правовые взаимоотношения образовательной организации с гражданами и заказчиками по договорам целевого обучения.</w:t>
      </w:r>
    </w:p>
    <w:p w14:paraId="676EC967" w14:textId="612FE02F" w:rsidR="003C6F44" w:rsidRPr="008D0487" w:rsidRDefault="001C3CBE" w:rsidP="00E57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решения обозначенных проблем было принято решение о разработке специализированного модуля в системе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="003C6F4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предназначенного для автоматизации процесса работы со штрафными санкциями по договорам целевого обучения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</w:t>
      </w:r>
      <w:r w:rsid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03171ED" w14:textId="77777777" w:rsidR="00A62734" w:rsidRDefault="008D0487" w:rsidP="008D04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7F8370A" wp14:editId="586422CB">
            <wp:extent cx="6299200" cy="32461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b="8387"/>
                    <a:stretch/>
                  </pic:blipFill>
                  <pic:spPr bwMode="auto">
                    <a:xfrm>
                      <a:off x="0" y="0"/>
                      <a:ext cx="6299200" cy="3246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C4E17" w14:textId="77777777" w:rsidR="008917F8" w:rsidRPr="008D0487" w:rsidRDefault="008917F8" w:rsidP="008917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Рис. 1</w:t>
      </w:r>
      <w:r w:rsid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5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 рабочего места для работы с претензиями по целевым договорам</w:t>
      </w:r>
    </w:p>
    <w:p w14:paraId="15E226FA" w14:textId="77777777" w:rsidR="00D43A78" w:rsidRDefault="00D43A78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7C9CA7" w14:textId="04B8461E" w:rsidR="008917F8" w:rsidRDefault="001C3CBE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Рассмотрим подробнее алгоритм функционирования данного модуля. При наступлении одного из юридически значимых событий — отчисления обучающегося, его перевода на другую образовательную программу либо поступления от заказчика уведомления о неисполнении гражданином обязательств по отработке — в системе формируется документ «Претензия». В данном документе размер штрафной санкции рассчитывается автоматически на основании нормативных значений стоимости обучения по соответствующей образовательной программе. Одновременно в системе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генерируется печатная форма требования об уплате штрафа, которая автоматически направляется в систему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1С:Документооборот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согласования. После согласования требование подписывается 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УКЭП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направляется адресату в двух форматах: в электронном виде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УКЭП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посредством e-</w:t>
      </w:r>
      <w:proofErr w:type="spell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бумажном носителе через 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России. Факт получения письма адресатом либо его возврат фиксируется в системе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С:Документооборот</w:t>
      </w:r>
      <w:proofErr w:type="gramEnd"/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после чего соответствующий статус автоматически передаётся в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1С:Университет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Данный статус инициирует процесс пере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дачи информации в систему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С:Бухгалтерия</w:t>
      </w:r>
      <w:proofErr w:type="gramEnd"/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 учреждения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</w:t>
      </w:r>
      <w:r w:rsidR="008E07A1" w:rsidRPr="008E0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1С:БГУ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где формируется документ «Начисление пеней и штрафов», а также производится регистрация бюджетных обязательств. В рамках процедуры верификации первичных данных было осуществлено сопоставление договоров в двух информационных системах: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1С: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БГУ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Все поступающие платежи, зарегистрированные в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С:БГУ</w:t>
      </w:r>
      <w:proofErr w:type="gramEnd"/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автоматически отражаются в разработанном модуле. </w:t>
      </w:r>
    </w:p>
    <w:p w14:paraId="36927368" w14:textId="2C66949D" w:rsidR="001C3CBE" w:rsidRPr="008D0487" w:rsidRDefault="001C3CBE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истечении двенадцати месяцев с момента направления претензии, в соответствии с требованиями действующего законодательства, инициируется новый процесс в системе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С:Документооборот</w:t>
      </w:r>
      <w:proofErr w:type="gramEnd"/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карточку документа автоматически импортируются из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следующие материалы: выписки из приказов об отчислении или переводе обучающегося, копии договора о целевом обучении и дополнительных соглашений к нему, копия направленного ранее требования об уплате штрафа, а также автоматически сформированный шаблон искового заявления в суд. Исполнителем данной задачи назначается ответственное лицо правового управления. Для обеспечения эффективной работы специалистов правового управления в системе 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Start"/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="00A62734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</w:t>
      </w:r>
      <w:r w:rsidR="00D43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разработан документ «Судебный процесс», содержащий всю необходимую информацию о ходе взаимодействия с должником, включая хронологию всех действий, </w:t>
      </w:r>
      <w:r w:rsidR="00D56D10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истечени</w:t>
      </w:r>
      <w:r w:rsidR="008E0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двенадцатимесячного срока после получения гражданином претензионного требования.</w:t>
      </w:r>
    </w:p>
    <w:p w14:paraId="2B623439" w14:textId="77777777" w:rsidR="008C3B63" w:rsidRPr="008D0487" w:rsidRDefault="008C3B63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описанный процесс регламентирован и закреплён в виде утверждённого локального норм</w:t>
      </w:r>
      <w:r w:rsidR="00D56D10"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ативного акта</w:t>
      </w: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Параллельно с внедрением автоматизированного модуля была разработана система аналитической отчётности, позволяющая в оперативном режиме осуществлять мониторинг деятельности всех подразделений, задействованных в процессе взыскания штрафных санкций. Данная отчётность обеспечивает прозрачность процесса на всех его этапах и способствует своевременному выявлению узких мест в работе. </w:t>
      </w:r>
    </w:p>
    <w:p w14:paraId="717A4792" w14:textId="77777777" w:rsidR="003A1CA7" w:rsidRDefault="008C3B63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Практическая апробация разработанного модуля продемонстрировала существенное повышение эффективности административных процессов. Временные затраты на обработку одного случая сократились с 30 до 5 минут, что соответствует шестикратному увеличению производительности труда. Автоматизация процесса и систематизация работы с должниками позволили увеличить процент взыскания денежных средств на 60%, что непосредственно отразилось на показателях исполнения доходной части бюджета университета. Оптимизация бизнес-процессов создала предпосылки для рационализации штатного состава задействованных подразделений без снижения качества выполняемых функций. Внедрение системы обеспечило полный контроль и прозрачность процесса взыскания штрафных санкций в режиме реального времени, что способствует повышению управленческой подотчётности и минимизации рисков утраты информации на различных этапах работы.</w:t>
      </w:r>
    </w:p>
    <w:p w14:paraId="4F214068" w14:textId="77777777" w:rsidR="00D43A78" w:rsidRDefault="00D43A78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B189636" w14:textId="0B9ADD1C" w:rsidR="00E577EE" w:rsidRPr="00D04AED" w:rsidRDefault="00E577EE" w:rsidP="008917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4A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79477E4A" w14:textId="624DB28A" w:rsidR="00D04AED" w:rsidRPr="00C70B6B" w:rsidRDefault="00C70B6B" w:rsidP="00D50F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Операционный менеджмент: эффективные стратегии управления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50FA0" w:rsidRP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D04AED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https://www.consultant.ru/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04AED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дата 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</w:t>
      </w:r>
      <w:r w:rsidR="00D50FA0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щения</w:t>
      </w:r>
      <w:r w:rsidR="00D04AED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08.12.2025</w:t>
      </w:r>
      <w:r w:rsidR="00D04AED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6C4D3A5" w14:textId="60DBC156" w:rsidR="00C70B6B" w:rsidRPr="00D04AED" w:rsidRDefault="00C70B6B" w:rsidP="00D04A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Правительства Российской Федерации</w:t>
      </w:r>
      <w:bookmarkStart w:id="1" w:name="l1"/>
      <w:bookmarkStart w:id="2" w:name="h1188"/>
      <w:bookmarkEnd w:id="1"/>
      <w:bookmarkEnd w:id="2"/>
      <w:r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27 апреля 2024 г. №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555</w:t>
      </w:r>
      <w:bookmarkStart w:id="3" w:name="l2"/>
      <w:bookmarkStart w:id="4" w:name="l3"/>
      <w:bookmarkEnd w:id="3"/>
      <w:bookmarkEnd w:id="4"/>
      <w:r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 целевом обучении по образовательным программам среднего профессионального и высшего образования»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50FA0" w:rsidRP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50FA0" w:rsidRPr="00D04AED" w:rsidDel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4AED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</w:t>
      </w:r>
      <w:r w:rsidR="00D04AED" w:rsidRPr="00D04AED">
        <w:t xml:space="preserve"> </w:t>
      </w:r>
      <w:hyperlink r:id="rId7" w:history="1">
        <w:r w:rsidR="00D50FA0" w:rsidRPr="004D51A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https://sky.pro/</w:t>
        </w:r>
      </w:hyperlink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50FA0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</w:t>
      </w:r>
      <w:r w:rsidR="00D50FA0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щения: </w:t>
      </w:r>
      <w:r w:rsidR="00D5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08.12.2025</w:t>
      </w:r>
      <w:r w:rsidR="00D50FA0" w:rsidRPr="00D04A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C70B6B" w:rsidRPr="00D04AED" w:rsidSect="008D048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929EF"/>
    <w:multiLevelType w:val="hybridMultilevel"/>
    <w:tmpl w:val="3FBEBAE8"/>
    <w:lvl w:ilvl="0" w:tplc="A8321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F3"/>
    <w:rsid w:val="001C3CBE"/>
    <w:rsid w:val="00202CD5"/>
    <w:rsid w:val="003A1CA7"/>
    <w:rsid w:val="003C6F44"/>
    <w:rsid w:val="004C6E72"/>
    <w:rsid w:val="00533784"/>
    <w:rsid w:val="006C1964"/>
    <w:rsid w:val="006C7074"/>
    <w:rsid w:val="008917F8"/>
    <w:rsid w:val="008C3B63"/>
    <w:rsid w:val="008D0487"/>
    <w:rsid w:val="008E07A1"/>
    <w:rsid w:val="00951DC3"/>
    <w:rsid w:val="00957A62"/>
    <w:rsid w:val="009E30CF"/>
    <w:rsid w:val="00A350BD"/>
    <w:rsid w:val="00A62734"/>
    <w:rsid w:val="00A74D0B"/>
    <w:rsid w:val="00B5794F"/>
    <w:rsid w:val="00B80B6D"/>
    <w:rsid w:val="00BF6436"/>
    <w:rsid w:val="00C05FC8"/>
    <w:rsid w:val="00C652CE"/>
    <w:rsid w:val="00C70B6B"/>
    <w:rsid w:val="00C8041E"/>
    <w:rsid w:val="00CE37ED"/>
    <w:rsid w:val="00D000B0"/>
    <w:rsid w:val="00D04AED"/>
    <w:rsid w:val="00D43A78"/>
    <w:rsid w:val="00D50FA0"/>
    <w:rsid w:val="00D56D10"/>
    <w:rsid w:val="00E577EE"/>
    <w:rsid w:val="00E873A5"/>
    <w:rsid w:val="00EF4A2B"/>
    <w:rsid w:val="00F527FE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F75F"/>
  <w15:chartTrackingRefBased/>
  <w15:docId w15:val="{E3388630-A94F-4159-A785-F9D347C8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B63"/>
    <w:rPr>
      <w:b/>
      <w:bCs/>
    </w:rPr>
  </w:style>
  <w:style w:type="paragraph" w:customStyle="1" w:styleId="4">
    <w:name w:val="4_Организация"/>
    <w:next w:val="a"/>
    <w:link w:val="40"/>
    <w:autoRedefine/>
    <w:rsid w:val="00E577EE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1">
    <w:name w:val="2_ФИО_т"/>
    <w:basedOn w:val="a"/>
    <w:link w:val="22"/>
    <w:autoRedefine/>
    <w:rsid w:val="008D0487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character" w:customStyle="1" w:styleId="40">
    <w:name w:val="4_Организация Знак"/>
    <w:link w:val="4"/>
    <w:rsid w:val="00E577E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2">
    <w:name w:val="2_ФИО_т Знак"/>
    <w:link w:val="21"/>
    <w:rsid w:val="008D0487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character" w:styleId="a4">
    <w:name w:val="Hyperlink"/>
    <w:basedOn w:val="a0"/>
    <w:uiPriority w:val="99"/>
    <w:unhideWhenUsed/>
    <w:rsid w:val="008D048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70B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0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annotation reference"/>
    <w:basedOn w:val="a0"/>
    <w:uiPriority w:val="99"/>
    <w:semiHidden/>
    <w:unhideWhenUsed/>
    <w:rsid w:val="008E07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07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07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07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07A1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8E07A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E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0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y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Шмырина Александра Андреевна</dc:creator>
  <cp:keywords/>
  <dc:description/>
  <cp:lastModifiedBy>Игнатченко Эльвира Валериевна</cp:lastModifiedBy>
  <cp:revision>23</cp:revision>
  <dcterms:created xsi:type="dcterms:W3CDTF">2025-12-10T09:51:00Z</dcterms:created>
  <dcterms:modified xsi:type="dcterms:W3CDTF">2026-01-21T14:43:00Z</dcterms:modified>
</cp:coreProperties>
</file>