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C0F9" w14:textId="597F4A71" w:rsidR="00631723" w:rsidRPr="002E571D" w:rsidRDefault="00F63AA3" w:rsidP="00F63AA3">
      <w:pPr>
        <w:pStyle w:val="21"/>
        <w:rPr>
          <w:color w:val="auto"/>
          <w:lang w:val="ru-RU"/>
        </w:rPr>
      </w:pPr>
      <w:r w:rsidRPr="002E571D">
        <w:rPr>
          <w:color w:val="auto"/>
          <w:lang w:val="ru-RU"/>
        </w:rPr>
        <w:t>Ежиков Д.А.</w:t>
      </w:r>
      <w:r>
        <w:rPr>
          <w:color w:val="auto"/>
          <w:vertAlign w:val="superscript"/>
          <w:lang w:val="ru-RU"/>
        </w:rPr>
        <w:t>1</w:t>
      </w:r>
      <w:r>
        <w:rPr>
          <w:color w:val="auto"/>
          <w:lang w:val="ru-RU"/>
        </w:rPr>
        <w:t xml:space="preserve">, </w:t>
      </w:r>
      <w:r w:rsidR="006A2595" w:rsidRPr="002E571D">
        <w:rPr>
          <w:color w:val="auto"/>
          <w:lang w:val="ru-RU"/>
        </w:rPr>
        <w:t>Киселева Н.С.</w:t>
      </w:r>
      <w:r>
        <w:rPr>
          <w:color w:val="auto"/>
          <w:vertAlign w:val="superscript"/>
          <w:lang w:val="ru-RU"/>
        </w:rPr>
        <w:t>2</w:t>
      </w:r>
      <w:r w:rsidR="006A2595" w:rsidRPr="002E571D">
        <w:rPr>
          <w:color w:val="auto"/>
          <w:lang w:val="ru-RU"/>
        </w:rPr>
        <w:t xml:space="preserve"> </w:t>
      </w:r>
    </w:p>
    <w:p w14:paraId="689BE593" w14:textId="0357BC81" w:rsidR="00F63AA3" w:rsidRDefault="00F63AA3" w:rsidP="00F63AA3">
      <w:pPr>
        <w:pStyle w:val="41"/>
      </w:pPr>
      <w:r>
        <w:rPr>
          <w:vertAlign w:val="superscript"/>
        </w:rPr>
        <w:t>1</w:t>
      </w:r>
      <w:r w:rsidR="006A2595">
        <w:t xml:space="preserve">ФГБОУ ВО </w:t>
      </w:r>
      <w:r>
        <w:t>«</w:t>
      </w:r>
      <w:r w:rsidR="006A2595">
        <w:t>Тамбовский государственный университет им. Г.Р. Державина</w:t>
      </w:r>
      <w:r>
        <w:t>»</w:t>
      </w:r>
      <w:r w:rsidR="006A2595">
        <w:t xml:space="preserve"> </w:t>
      </w:r>
    </w:p>
    <w:p w14:paraId="3FC31F6E" w14:textId="57E7401B" w:rsidR="00631723" w:rsidRDefault="00F63AA3" w:rsidP="00F63AA3">
      <w:pPr>
        <w:pStyle w:val="41"/>
      </w:pPr>
      <w:r>
        <w:rPr>
          <w:vertAlign w:val="superscript"/>
        </w:rPr>
        <w:t>2</w:t>
      </w:r>
      <w:r>
        <w:t xml:space="preserve">ООО </w:t>
      </w:r>
      <w:r w:rsidR="006A2595">
        <w:t>«Экспонента</w:t>
      </w:r>
      <w:r w:rsidR="006A2595">
        <w:rPr>
          <w:shd w:val="clear" w:color="auto" w:fill="FFFFFF"/>
        </w:rPr>
        <w:t>», г. Тамбов</w:t>
      </w:r>
    </w:p>
    <w:p w14:paraId="3B998F6F" w14:textId="731E089B" w:rsidR="00631723" w:rsidRPr="00F63AA3" w:rsidRDefault="00F63AA3">
      <w:pPr>
        <w:shd w:val="clear" w:color="auto" w:fill="FFFFFF"/>
        <w:spacing w:line="210" w:lineRule="atLeast"/>
        <w:ind w:right="1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shd w:val="clear" w:color="auto" w:fill="FFFFFF"/>
          <w:vertAlign w:val="superscript"/>
          <w:lang w:eastAsia="zh-CN"/>
        </w:rPr>
        <w:t>1</w:t>
      </w:r>
      <w:r w:rsidRPr="002E571D">
        <w:rPr>
          <w:rStyle w:val="a5"/>
          <w:rFonts w:ascii="Times New Roman" w:hAnsi="Times New Roman"/>
          <w:color w:val="auto"/>
          <w:szCs w:val="24"/>
          <w:u w:val="none"/>
          <w:shd w:val="clear" w:color="auto" w:fill="FFFFFF"/>
          <w:lang w:eastAsia="zh-CN"/>
        </w:rPr>
        <w:t>ezhikov@tsutmb.ru</w:t>
      </w:r>
      <w:r>
        <w:rPr>
          <w:rStyle w:val="a5"/>
          <w:rFonts w:ascii="Times New Roman" w:hAnsi="Times New Roman"/>
          <w:color w:val="auto"/>
          <w:szCs w:val="24"/>
          <w:u w:val="none"/>
          <w:shd w:val="clear" w:color="auto" w:fill="FFFFFF"/>
          <w:lang w:eastAsia="zh-CN"/>
        </w:rPr>
        <w:t xml:space="preserve">, </w:t>
      </w:r>
      <w:r>
        <w:rPr>
          <w:rStyle w:val="a5"/>
          <w:rFonts w:ascii="Times New Roman" w:hAnsi="Times New Roman"/>
          <w:color w:val="auto"/>
          <w:szCs w:val="24"/>
          <w:u w:val="none"/>
          <w:shd w:val="clear" w:color="auto" w:fill="FFFFFF"/>
          <w:vertAlign w:val="superscript"/>
          <w:lang w:eastAsia="zh-CN"/>
        </w:rPr>
        <w:t>2</w:t>
      </w:r>
      <w:r w:rsidRPr="00C46D37">
        <w:rPr>
          <w:rFonts w:ascii="Times New Roman" w:hAnsi="Times New Roman"/>
          <w:szCs w:val="24"/>
          <w:shd w:val="clear" w:color="auto" w:fill="FFFFFF"/>
          <w:lang w:val="en-US" w:eastAsia="zh-CN"/>
        </w:rPr>
        <w:t>mail</w:t>
      </w:r>
      <w:r w:rsidRPr="00C46D37">
        <w:rPr>
          <w:rFonts w:ascii="Times New Roman" w:hAnsi="Times New Roman"/>
          <w:szCs w:val="24"/>
          <w:shd w:val="clear" w:color="auto" w:fill="FFFFFF"/>
          <w:lang w:eastAsia="zh-CN"/>
        </w:rPr>
        <w:t>@</w:t>
      </w:r>
      <w:r w:rsidRPr="00C46D37">
        <w:rPr>
          <w:rFonts w:ascii="Times New Roman" w:hAnsi="Times New Roman"/>
          <w:szCs w:val="24"/>
          <w:shd w:val="clear" w:color="auto" w:fill="FFFFFF"/>
          <w:lang w:val="en-US" w:eastAsia="zh-CN"/>
        </w:rPr>
        <w:t>expo</w:t>
      </w:r>
      <w:r w:rsidRPr="00C46D37">
        <w:rPr>
          <w:rFonts w:ascii="Times New Roman" w:hAnsi="Times New Roman"/>
          <w:szCs w:val="24"/>
          <w:shd w:val="clear" w:color="auto" w:fill="FFFFFF"/>
          <w:lang w:eastAsia="zh-CN"/>
        </w:rPr>
        <w:t>1</w:t>
      </w:r>
      <w:r w:rsidRPr="00C46D37">
        <w:rPr>
          <w:rFonts w:ascii="Times New Roman" w:hAnsi="Times New Roman"/>
          <w:szCs w:val="24"/>
          <w:shd w:val="clear" w:color="auto" w:fill="FFFFFF"/>
          <w:lang w:val="en-US" w:eastAsia="zh-CN"/>
        </w:rPr>
        <w:t>c</w:t>
      </w:r>
      <w:r w:rsidRPr="00C46D37">
        <w:rPr>
          <w:rFonts w:ascii="Times New Roman" w:hAnsi="Times New Roman"/>
          <w:szCs w:val="24"/>
          <w:shd w:val="clear" w:color="auto" w:fill="FFFFFF"/>
          <w:lang w:eastAsia="zh-CN"/>
        </w:rPr>
        <w:t>.</w:t>
      </w:r>
      <w:r w:rsidRPr="00C46D37">
        <w:rPr>
          <w:rFonts w:ascii="Times New Roman" w:hAnsi="Times New Roman"/>
          <w:szCs w:val="24"/>
          <w:shd w:val="clear" w:color="auto" w:fill="FFFFFF"/>
          <w:lang w:val="en-US" w:eastAsia="zh-CN"/>
        </w:rPr>
        <w:t>ru</w:t>
      </w:r>
    </w:p>
    <w:p w14:paraId="0D207250" w14:textId="5CD51F2F" w:rsidR="00631723" w:rsidRDefault="006A2595">
      <w:pPr>
        <w:pStyle w:val="1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Встраивание «1С:Управление учебным центром» в ИТ</w:t>
      </w:r>
      <w:r w:rsidR="00F63AA3" w:rsidRPr="002E571D">
        <w:rPr>
          <w:rFonts w:ascii="Times New Roman" w:hAnsi="Times New Roman" w:cs="Times New Roman"/>
          <w:color w:val="auto"/>
        </w:rPr>
        <w:t>-</w:t>
      </w:r>
      <w:r>
        <w:rPr>
          <w:rFonts w:ascii="Times New Roman" w:hAnsi="Times New Roman" w:cs="Times New Roman"/>
          <w:color w:val="auto"/>
        </w:rPr>
        <w:t>ландшафт образовательной организации, особенности доработок и интеграций</w:t>
      </w:r>
    </w:p>
    <w:p w14:paraId="30CE2A80" w14:textId="771A27AF" w:rsidR="00631723" w:rsidRPr="002E571D" w:rsidRDefault="00F63AA3" w:rsidP="00F63AA3">
      <w:pPr>
        <w:pStyle w:val="23"/>
        <w:rPr>
          <w:color w:val="auto"/>
          <w:lang w:val="en-US"/>
        </w:rPr>
      </w:pPr>
      <w:r w:rsidRPr="00C46D37">
        <w:rPr>
          <w:color w:val="auto"/>
          <w:lang w:val="en-US"/>
        </w:rPr>
        <w:t>Ezhikov D.A.</w:t>
      </w:r>
      <w:r w:rsidRPr="002E571D">
        <w:rPr>
          <w:color w:val="auto"/>
          <w:lang w:val="en-US"/>
        </w:rPr>
        <w:t xml:space="preserve">, </w:t>
      </w:r>
      <w:r w:rsidR="006A2595" w:rsidRPr="002E571D">
        <w:rPr>
          <w:color w:val="auto"/>
          <w:lang w:val="en-US"/>
        </w:rPr>
        <w:t>Kiseleva N.S.</w:t>
      </w:r>
      <w:r w:rsidRPr="002E571D">
        <w:rPr>
          <w:color w:val="auto"/>
          <w:lang w:val="en-US"/>
        </w:rPr>
        <w:t xml:space="preserve"> </w:t>
      </w:r>
    </w:p>
    <w:p w14:paraId="70413641" w14:textId="77777777" w:rsidR="00F63AA3" w:rsidRPr="002E571D" w:rsidRDefault="006A2595" w:rsidP="00F63AA3">
      <w:pPr>
        <w:pStyle w:val="23"/>
        <w:rPr>
          <w:color w:val="auto"/>
          <w:lang w:val="en-US"/>
        </w:rPr>
      </w:pPr>
      <w:r w:rsidRPr="002E571D">
        <w:rPr>
          <w:color w:val="auto"/>
          <w:lang w:val="en-US"/>
        </w:rPr>
        <w:t>Tambov State University</w:t>
      </w:r>
    </w:p>
    <w:p w14:paraId="10CB5FF1" w14:textId="41716E11" w:rsidR="00631723" w:rsidRPr="002E571D" w:rsidRDefault="006A2595" w:rsidP="00F63AA3">
      <w:pPr>
        <w:pStyle w:val="23"/>
        <w:rPr>
          <w:color w:val="auto"/>
          <w:lang w:val="en-US"/>
        </w:rPr>
      </w:pPr>
      <w:r w:rsidRPr="002E571D">
        <w:rPr>
          <w:color w:val="auto"/>
          <w:lang w:val="en-US"/>
        </w:rPr>
        <w:t>Exponenta LLC, Tambov</w:t>
      </w:r>
    </w:p>
    <w:p w14:paraId="652C4BA2" w14:textId="0441E0F4" w:rsidR="00631723" w:rsidRDefault="006A2595">
      <w:pPr>
        <w:pStyle w:val="1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Integrating 1C:Training Center Management into IT landscape of a </w:t>
      </w:r>
      <w:r w:rsidR="008635B5">
        <w:rPr>
          <w:rFonts w:ascii="Times New Roman" w:hAnsi="Times New Roman" w:cs="Times New Roman"/>
          <w:color w:val="auto"/>
        </w:rPr>
        <w:t>university:</w:t>
      </w:r>
      <w:r>
        <w:rPr>
          <w:rFonts w:ascii="Times New Roman" w:hAnsi="Times New Roman" w:cs="Times New Roman"/>
          <w:color w:val="auto"/>
        </w:rPr>
        <w:t xml:space="preserve"> </w:t>
      </w:r>
      <w:r w:rsidR="008635B5">
        <w:rPr>
          <w:rFonts w:ascii="Times New Roman" w:hAnsi="Times New Roman" w:cs="Times New Roman"/>
          <w:color w:val="auto"/>
        </w:rPr>
        <w:t xml:space="preserve">aspects </w:t>
      </w:r>
      <w:r>
        <w:rPr>
          <w:rFonts w:ascii="Times New Roman" w:hAnsi="Times New Roman" w:cs="Times New Roman"/>
          <w:color w:val="auto"/>
        </w:rPr>
        <w:t xml:space="preserve">of </w:t>
      </w:r>
      <w:r w:rsidR="008635B5">
        <w:rPr>
          <w:rFonts w:ascii="Times New Roman" w:hAnsi="Times New Roman" w:cs="Times New Roman"/>
          <w:color w:val="auto"/>
        </w:rPr>
        <w:t xml:space="preserve">enhancement </w:t>
      </w:r>
      <w:r>
        <w:rPr>
          <w:rFonts w:ascii="Times New Roman" w:hAnsi="Times New Roman" w:cs="Times New Roman"/>
          <w:color w:val="auto"/>
        </w:rPr>
        <w:t>and integration</w:t>
      </w:r>
    </w:p>
    <w:p w14:paraId="6F5E70B2" w14:textId="77777777" w:rsidR="00631723" w:rsidRDefault="006A2595">
      <w:pPr>
        <w:pStyle w:val="11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Аннотация</w:t>
      </w:r>
    </w:p>
    <w:p w14:paraId="15165D9E" w14:textId="1478731A" w:rsidR="00A60803" w:rsidRPr="002E571D" w:rsidRDefault="006A2595" w:rsidP="002E571D">
      <w:pPr>
        <w:pStyle w:val="01"/>
        <w:rPr>
          <w:b/>
        </w:rPr>
      </w:pPr>
      <w:r>
        <w:t xml:space="preserve">В данной статье рассматривается опыт </w:t>
      </w:r>
      <w:r w:rsidR="0041121F">
        <w:t>Ц</w:t>
      </w:r>
      <w:r>
        <w:t>ентра компетенции по образованию компании «Экспонента» по внедрению продукта «1С:Управление учебным центром» в ИТ</w:t>
      </w:r>
      <w:r w:rsidR="0041121F">
        <w:t>-</w:t>
      </w:r>
      <w:r>
        <w:t>ландшафт образовательной организации. Описан процесс внедрения и интеграции с существующими информационными системами. Представлены этапы работ, ключевые доработки программы и схема взаимодействия информационных систем для обмена данными.</w:t>
      </w:r>
    </w:p>
    <w:p w14:paraId="1612411B" w14:textId="77777777" w:rsidR="00A60803" w:rsidRPr="002E571D" w:rsidRDefault="00A60803" w:rsidP="002E571D">
      <w:pPr>
        <w:pStyle w:val="01"/>
      </w:pPr>
    </w:p>
    <w:p w14:paraId="55585FF4" w14:textId="77777777" w:rsidR="00631723" w:rsidRPr="006A2595" w:rsidRDefault="006A2595" w:rsidP="002E571D">
      <w:pPr>
        <w:pStyle w:val="01"/>
        <w:rPr>
          <w:lang w:val="en-US"/>
        </w:rPr>
      </w:pPr>
      <w:r w:rsidRPr="006A2595">
        <w:rPr>
          <w:lang w:val="en-US"/>
        </w:rPr>
        <w:t>Abstract</w:t>
      </w:r>
    </w:p>
    <w:p w14:paraId="3A6607DB" w14:textId="370033FE" w:rsidR="00631723" w:rsidRDefault="006A2595">
      <w:pPr>
        <w:ind w:firstLine="708"/>
        <w:jc w:val="both"/>
        <w:rPr>
          <w:rStyle w:val="30"/>
          <w:color w:val="auto"/>
          <w:lang w:val="en-US"/>
        </w:rPr>
      </w:pPr>
      <w:r>
        <w:rPr>
          <w:rStyle w:val="30"/>
          <w:color w:val="auto"/>
          <w:lang w:val="en-US"/>
        </w:rPr>
        <w:t>Th</w:t>
      </w:r>
      <w:r w:rsidR="00FD5A75">
        <w:rPr>
          <w:rStyle w:val="30"/>
          <w:color w:val="auto"/>
          <w:lang w:val="en-US"/>
        </w:rPr>
        <w:t>e</w:t>
      </w:r>
      <w:r>
        <w:rPr>
          <w:rStyle w:val="30"/>
          <w:color w:val="auto"/>
          <w:lang w:val="en-US"/>
        </w:rPr>
        <w:t xml:space="preserve"> article discusses the experience of the Exponenta Education Competence Center in implementing 1C:Training Center Management in the IT landscape of an educational organization. The </w:t>
      </w:r>
      <w:r w:rsidR="00FD5A75">
        <w:rPr>
          <w:rStyle w:val="30"/>
          <w:color w:val="auto"/>
          <w:lang w:val="en-US"/>
        </w:rPr>
        <w:t xml:space="preserve">authors </w:t>
      </w:r>
      <w:r>
        <w:rPr>
          <w:rStyle w:val="30"/>
          <w:color w:val="auto"/>
          <w:lang w:val="en-US"/>
        </w:rPr>
        <w:t xml:space="preserve">describe the process of implementation and integration with existing information systems. </w:t>
      </w:r>
      <w:r w:rsidR="00FD5A75">
        <w:rPr>
          <w:rStyle w:val="30"/>
          <w:color w:val="auto"/>
          <w:lang w:val="en-US"/>
        </w:rPr>
        <w:t>The article</w:t>
      </w:r>
      <w:r>
        <w:rPr>
          <w:rStyle w:val="30"/>
          <w:color w:val="auto"/>
          <w:lang w:val="en-US"/>
        </w:rPr>
        <w:t xml:space="preserve"> </w:t>
      </w:r>
      <w:r w:rsidR="00FD5A75">
        <w:rPr>
          <w:rStyle w:val="30"/>
          <w:color w:val="auto"/>
          <w:lang w:val="en-US"/>
        </w:rPr>
        <w:t xml:space="preserve">reviews </w:t>
      </w:r>
      <w:r>
        <w:rPr>
          <w:rStyle w:val="30"/>
          <w:color w:val="auto"/>
          <w:lang w:val="en-US"/>
        </w:rPr>
        <w:t xml:space="preserve">the stages of work, key improvements to the </w:t>
      </w:r>
      <w:r w:rsidR="00FD5A75">
        <w:rPr>
          <w:rStyle w:val="30"/>
          <w:color w:val="auto"/>
          <w:lang w:val="en-US"/>
        </w:rPr>
        <w:t>software product</w:t>
      </w:r>
      <w:r>
        <w:rPr>
          <w:rStyle w:val="30"/>
          <w:color w:val="auto"/>
          <w:lang w:val="en-US"/>
        </w:rPr>
        <w:t xml:space="preserve">, and </w:t>
      </w:r>
      <w:r w:rsidR="00FD5A75">
        <w:rPr>
          <w:rStyle w:val="30"/>
          <w:color w:val="auto"/>
          <w:lang w:val="en-US"/>
        </w:rPr>
        <w:t xml:space="preserve">offers </w:t>
      </w:r>
      <w:r>
        <w:rPr>
          <w:rStyle w:val="30"/>
          <w:color w:val="auto"/>
          <w:lang w:val="en-US"/>
        </w:rPr>
        <w:t>a diagram of information system interaction for data exchange.</w:t>
      </w:r>
    </w:p>
    <w:p w14:paraId="77482BD4" w14:textId="77777777" w:rsidR="00631723" w:rsidRDefault="00631723">
      <w:pPr>
        <w:ind w:firstLine="708"/>
        <w:jc w:val="both"/>
        <w:rPr>
          <w:rStyle w:val="30"/>
          <w:color w:val="auto"/>
          <w:lang w:val="en-US"/>
        </w:rPr>
      </w:pPr>
    </w:p>
    <w:p w14:paraId="26C66AF7" w14:textId="1DD77037" w:rsidR="00631723" w:rsidRDefault="006A2595">
      <w:pPr>
        <w:jc w:val="both"/>
        <w:rPr>
          <w:rFonts w:ascii="Times New Roman" w:hAnsi="Times New Roman"/>
          <w:b/>
          <w:szCs w:val="24"/>
        </w:rPr>
      </w:pPr>
      <w:r>
        <w:rPr>
          <w:rStyle w:val="30"/>
          <w:b/>
          <w:color w:val="auto"/>
        </w:rPr>
        <w:t>Ключевые слова:</w:t>
      </w:r>
      <w:r w:rsidRPr="00F63AA3">
        <w:rPr>
          <w:rStyle w:val="30"/>
          <w:b/>
          <w:color w:val="auto"/>
        </w:rPr>
        <w:t xml:space="preserve"> </w:t>
      </w:r>
      <w:r>
        <w:rPr>
          <w:rFonts w:ascii="Times New Roman" w:eastAsia="Calibri" w:hAnsi="Times New Roman"/>
          <w:szCs w:val="24"/>
          <w:shd w:val="clear" w:color="auto" w:fill="FFFFFF"/>
        </w:rPr>
        <w:t>документ, ИТ-ландшафт, интеграция, «1С:Управление учебным центром», «1С:Шина»</w:t>
      </w:r>
    </w:p>
    <w:p w14:paraId="25023E74" w14:textId="6CF8B8C2" w:rsidR="00631723" w:rsidRDefault="006A2595">
      <w:pPr>
        <w:pStyle w:val="2"/>
        <w:spacing w:before="120" w:after="120" w:line="240" w:lineRule="auto"/>
        <w:jc w:val="both"/>
        <w:rPr>
          <w:rStyle w:val="02"/>
          <w:lang w:val="en-US"/>
        </w:rPr>
      </w:pPr>
      <w:r>
        <w:rPr>
          <w:rStyle w:val="30"/>
          <w:color w:val="auto"/>
          <w:lang w:val="en-US"/>
        </w:rPr>
        <w:t xml:space="preserve">Keywords: </w:t>
      </w:r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document, IT landscape, integration, 1C:Training Center Management, 1C:Bus</w:t>
      </w:r>
    </w:p>
    <w:p w14:paraId="6222AEDF" w14:textId="7DE92439" w:rsidR="00631723" w:rsidRDefault="006A2595" w:rsidP="002E571D">
      <w:pPr>
        <w:pStyle w:val="ab"/>
        <w:spacing w:before="0" w:beforeAutospacing="0" w:after="0" w:afterAutospacing="0"/>
        <w:ind w:firstLine="426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«1С:Управление учебным центром» подходит для автоматизации учебных центров любого профиля и направленности. Продукт автоматизирует</w:t>
      </w:r>
      <w:r w:rsidR="00A60803">
        <w:rPr>
          <w:rFonts w:eastAsia="Calibri"/>
          <w:shd w:val="clear" w:color="auto" w:fill="FFFFFF"/>
        </w:rPr>
        <w:t xml:space="preserve"> </w:t>
      </w:r>
      <w:r>
        <w:rPr>
          <w:rFonts w:eastAsia="Calibri"/>
          <w:shd w:val="clear" w:color="auto" w:fill="FFFFFF"/>
        </w:rPr>
        <w:t>полный цикл работы с обучающимися</w:t>
      </w:r>
      <w:r w:rsidR="00A60803">
        <w:rPr>
          <w:rFonts w:eastAsia="Calibri"/>
          <w:shd w:val="clear" w:color="auto" w:fill="FFFFFF"/>
        </w:rPr>
        <w:t xml:space="preserve"> </w:t>
      </w:r>
      <w:r>
        <w:rPr>
          <w:rFonts w:eastAsia="Calibri"/>
          <w:shd w:val="clear" w:color="auto" w:fill="FFFFFF"/>
        </w:rPr>
        <w:t>— от первого обращения до выдачи документа об образовании, с акцентом на эффективность, контроль и аналитику. Для университетов это не замена основной систем</w:t>
      </w:r>
      <w:r w:rsidR="0041121F">
        <w:rPr>
          <w:rFonts w:eastAsia="Calibri"/>
          <w:shd w:val="clear" w:color="auto" w:fill="FFFFFF"/>
        </w:rPr>
        <w:t>ы</w:t>
      </w:r>
      <w:r>
        <w:rPr>
          <w:rFonts w:eastAsia="Calibri"/>
          <w:shd w:val="clear" w:color="auto" w:fill="FFFFFF"/>
        </w:rPr>
        <w:t xml:space="preserve"> управления вузом «1С:Университет», а дополнение для улучшения эффективности работы структурных подразделений вуза, оказывающих услуги дополнительного профессионального образования (ДПО).</w:t>
      </w:r>
    </w:p>
    <w:p w14:paraId="679B8CD5" w14:textId="77777777" w:rsidR="00631723" w:rsidRDefault="006A2595" w:rsidP="002E571D">
      <w:pPr>
        <w:pStyle w:val="ab"/>
        <w:shd w:val="clear" w:color="auto" w:fill="FFFFFF"/>
        <w:spacing w:before="0" w:beforeAutospacing="0" w:after="0" w:afterAutospacing="0"/>
        <w:ind w:firstLine="426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Программный продукт позволяет автоматизировать следующие основные функциональные требования образовательной организации:</w:t>
      </w:r>
    </w:p>
    <w:p w14:paraId="5576AFD4" w14:textId="77777777" w:rsidR="00631723" w:rsidRDefault="006A2595" w:rsidP="002E571D">
      <w:pPr>
        <w:pStyle w:val="ab"/>
        <w:numPr>
          <w:ilvl w:val="0"/>
          <w:numId w:val="7"/>
        </w:numPr>
        <w:spacing w:before="0" w:beforeAutospacing="0" w:after="0" w:afterAutospacing="0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Учет таких курсов, как повышение квалификации, профессиональная переподготовка, краткосрочные курсы, семинары, подготовительные курсы для абитуриентов. При этом есть возможность регистрировать выдачу документов об образовании с выгрузкой реестра в ФРДО.</w:t>
      </w:r>
    </w:p>
    <w:p w14:paraId="454439CC" w14:textId="77777777" w:rsidR="00631723" w:rsidRDefault="006A2595" w:rsidP="002E571D">
      <w:pPr>
        <w:pStyle w:val="ab"/>
        <w:numPr>
          <w:ilvl w:val="0"/>
          <w:numId w:val="7"/>
        </w:numPr>
        <w:spacing w:before="0" w:beforeAutospacing="0" w:after="0" w:afterAutospacing="0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Создание расписания для планирования нагрузки преподавателей и распределения учебных групп. </w:t>
      </w:r>
    </w:p>
    <w:p w14:paraId="656A2285" w14:textId="741F9CBC" w:rsidR="00631723" w:rsidRDefault="006A2595" w:rsidP="002E571D">
      <w:pPr>
        <w:pStyle w:val="ab"/>
        <w:numPr>
          <w:ilvl w:val="0"/>
          <w:numId w:val="7"/>
        </w:numPr>
        <w:spacing w:before="0" w:beforeAutospacing="0" w:after="0" w:afterAutospacing="0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lastRenderedPageBreak/>
        <w:t xml:space="preserve">Различное ценообразование </w:t>
      </w:r>
      <w:r w:rsidR="00F63AA3" w:rsidRPr="00F63AA3">
        <w:rPr>
          <w:rFonts w:eastAsia="Calibri"/>
          <w:shd w:val="clear" w:color="auto" w:fill="FFFFFF"/>
        </w:rPr>
        <w:t>—</w:t>
      </w:r>
      <w:r>
        <w:rPr>
          <w:rFonts w:eastAsia="Calibri"/>
          <w:shd w:val="clear" w:color="auto" w:fill="FFFFFF"/>
        </w:rPr>
        <w:t xml:space="preserve"> в программе есть возможность задавать виды цен для различных категорий слушателей.</w:t>
      </w:r>
    </w:p>
    <w:p w14:paraId="33BB393C" w14:textId="79DD17CD" w:rsidR="00631723" w:rsidRDefault="006A2595" w:rsidP="002E571D">
      <w:pPr>
        <w:pStyle w:val="ab"/>
        <w:numPr>
          <w:ilvl w:val="0"/>
          <w:numId w:val="7"/>
        </w:numPr>
        <w:spacing w:before="0" w:beforeAutospacing="0" w:after="0" w:afterAutospacing="0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Возможность вести заявки от физических и юридических лиц, а также использовать С</w:t>
      </w:r>
      <w:r>
        <w:rPr>
          <w:rFonts w:eastAsia="Calibri"/>
          <w:shd w:val="clear" w:color="auto" w:fill="FFFFFF"/>
          <w:lang w:val="en-US"/>
        </w:rPr>
        <w:t>RM</w:t>
      </w:r>
      <w:r w:rsidR="0041121F">
        <w:rPr>
          <w:rFonts w:eastAsia="Calibri"/>
          <w:shd w:val="clear" w:color="auto" w:fill="FFFFFF"/>
        </w:rPr>
        <w:t>-</w:t>
      </w:r>
      <w:r>
        <w:rPr>
          <w:rFonts w:eastAsia="Calibri"/>
          <w:shd w:val="clear" w:color="auto" w:fill="FFFFFF"/>
        </w:rPr>
        <w:t>функции для взаимодействия с потенциальными обучающимися.</w:t>
      </w:r>
    </w:p>
    <w:p w14:paraId="308F825F" w14:textId="77777777" w:rsidR="00631723" w:rsidRDefault="006A2595" w:rsidP="002E571D">
      <w:pPr>
        <w:pStyle w:val="ab"/>
        <w:spacing w:before="0" w:beforeAutospacing="0" w:after="0" w:afterAutospacing="0"/>
        <w:ind w:firstLine="426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Эти и другие возможности делают продукт «1С:Управление учебным центром» востребованным для вузов и других организаций</w:t>
      </w:r>
      <w:r w:rsidR="0041121F">
        <w:rPr>
          <w:rFonts w:eastAsia="Calibri"/>
          <w:shd w:val="clear" w:color="auto" w:fill="FFFFFF"/>
        </w:rPr>
        <w:t>,</w:t>
      </w:r>
      <w:r>
        <w:rPr>
          <w:rFonts w:eastAsia="Calibri"/>
          <w:shd w:val="clear" w:color="auto" w:fill="FFFFFF"/>
        </w:rPr>
        <w:t xml:space="preserve"> оказывающих услуги ДПО.</w:t>
      </w:r>
    </w:p>
    <w:p w14:paraId="0C894C9C" w14:textId="77777777" w:rsidR="00631723" w:rsidRDefault="006A2595" w:rsidP="002E571D">
      <w:pPr>
        <w:pStyle w:val="ab"/>
        <w:spacing w:before="0" w:beforeAutospacing="0" w:after="0" w:afterAutospacing="0"/>
        <w:ind w:firstLine="426"/>
        <w:jc w:val="both"/>
        <w:rPr>
          <w:rFonts w:eastAsia="Calibri"/>
          <w:shd w:val="clear" w:color="auto" w:fill="FFFFFF"/>
        </w:rPr>
      </w:pPr>
      <w:r>
        <w:t xml:space="preserve">В ходе внедрения были определены ключевые потребности в автоматизации у вузов, государственных образовательных учреждений и учебно-производственных центров. </w:t>
      </w:r>
    </w:p>
    <w:p w14:paraId="0A4CA4D6" w14:textId="31E6FC00" w:rsidR="00631723" w:rsidRDefault="006A2595" w:rsidP="002E571D">
      <w:pPr>
        <w:pStyle w:val="ab"/>
        <w:spacing w:before="0" w:beforeAutospacing="0" w:after="0" w:afterAutospacing="0"/>
        <w:ind w:firstLine="567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Процесс внедрения продукта можно разделить на несколько основных этапов</w:t>
      </w:r>
      <w:r w:rsidR="0041121F">
        <w:rPr>
          <w:rFonts w:eastAsia="Calibri"/>
          <w:shd w:val="clear" w:color="auto" w:fill="FFFFFF"/>
        </w:rPr>
        <w:t>.</w:t>
      </w:r>
    </w:p>
    <w:p w14:paraId="395C6701" w14:textId="06BA2FCD" w:rsidR="00631723" w:rsidRPr="002E571D" w:rsidRDefault="006A2595" w:rsidP="00F63AA3">
      <w:pPr>
        <w:tabs>
          <w:tab w:val="left" w:pos="9352"/>
        </w:tabs>
        <w:jc w:val="both"/>
        <w:rPr>
          <w:rFonts w:ascii="Times New Roman" w:hAnsi="Times New Roman"/>
          <w:b/>
          <w:bCs/>
          <w:szCs w:val="24"/>
        </w:rPr>
      </w:pPr>
      <w:r w:rsidRPr="00F63AA3">
        <w:rPr>
          <w:rFonts w:ascii="Times New Roman" w:hAnsi="Times New Roman"/>
          <w:b/>
          <w:szCs w:val="24"/>
        </w:rPr>
        <w:t>Этап №</w:t>
      </w:r>
      <w:r w:rsidR="00F63AA3" w:rsidRPr="00F63AA3">
        <w:rPr>
          <w:rFonts w:ascii="Times New Roman" w:hAnsi="Times New Roman"/>
          <w:b/>
          <w:szCs w:val="24"/>
        </w:rPr>
        <w:t xml:space="preserve"> </w:t>
      </w:r>
      <w:r w:rsidRPr="00F63AA3">
        <w:rPr>
          <w:rFonts w:ascii="Times New Roman" w:hAnsi="Times New Roman"/>
          <w:b/>
          <w:szCs w:val="24"/>
        </w:rPr>
        <w:t>1</w:t>
      </w:r>
      <w:r w:rsidR="00F63AA3" w:rsidRPr="002E571D">
        <w:rPr>
          <w:rFonts w:ascii="Times New Roman" w:hAnsi="Times New Roman"/>
          <w:b/>
          <w:bCs/>
          <w:szCs w:val="24"/>
        </w:rPr>
        <w:t xml:space="preserve">. </w:t>
      </w:r>
      <w:r w:rsidRPr="002E571D">
        <w:rPr>
          <w:rFonts w:ascii="Times New Roman" w:hAnsi="Times New Roman"/>
          <w:b/>
          <w:bCs/>
          <w:szCs w:val="24"/>
        </w:rPr>
        <w:t>Подготовка к внедрению</w:t>
      </w:r>
      <w:r w:rsidR="00F63AA3" w:rsidRPr="002E571D">
        <w:rPr>
          <w:rFonts w:ascii="Times New Roman" w:hAnsi="Times New Roman"/>
          <w:b/>
          <w:bCs/>
          <w:szCs w:val="24"/>
        </w:rPr>
        <w:t>.</w:t>
      </w:r>
    </w:p>
    <w:p w14:paraId="28E87339" w14:textId="4B812109" w:rsidR="00631723" w:rsidRDefault="006A2595" w:rsidP="00F63AA3">
      <w:pPr>
        <w:ind w:firstLine="708"/>
        <w:jc w:val="both"/>
        <w:rPr>
          <w:rFonts w:ascii="Times New Roman" w:eastAsia="Calibri" w:hAnsi="Times New Roman"/>
          <w:shd w:val="clear" w:color="auto" w:fill="FFFFFF"/>
        </w:rPr>
      </w:pPr>
      <w:r>
        <w:rPr>
          <w:rFonts w:ascii="Times New Roman" w:eastAsia="Calibri" w:hAnsi="Times New Roman"/>
          <w:shd w:val="clear" w:color="auto" w:fill="FFFFFF"/>
        </w:rPr>
        <w:t xml:space="preserve">Настройка системы. Моделирование бизнес-процессов заказчика. Выявление дополнительных требований на доработку системы. Результат данного этапа </w:t>
      </w:r>
      <w:r w:rsidR="00F63AA3" w:rsidRPr="00F63AA3">
        <w:rPr>
          <w:rFonts w:ascii="Times New Roman" w:eastAsia="Calibri" w:hAnsi="Times New Roman"/>
          <w:shd w:val="clear" w:color="auto" w:fill="FFFFFF"/>
        </w:rPr>
        <w:t>—</w:t>
      </w:r>
      <w:r>
        <w:rPr>
          <w:rFonts w:ascii="Times New Roman" w:eastAsia="Calibri" w:hAnsi="Times New Roman"/>
          <w:shd w:val="clear" w:color="auto" w:fill="FFFFFF"/>
        </w:rPr>
        <w:t xml:space="preserve"> система настроена </w:t>
      </w:r>
      <w:r w:rsidR="00F63AA3">
        <w:rPr>
          <w:rFonts w:ascii="Times New Roman" w:eastAsia="Calibri" w:hAnsi="Times New Roman"/>
          <w:shd w:val="clear" w:color="auto" w:fill="FFFFFF"/>
        </w:rPr>
        <w:t>«</w:t>
      </w:r>
      <w:r>
        <w:rPr>
          <w:rFonts w:ascii="Times New Roman" w:eastAsia="Calibri" w:hAnsi="Times New Roman"/>
          <w:shd w:val="clear" w:color="auto" w:fill="FFFFFF"/>
        </w:rPr>
        <w:t>под ключ</w:t>
      </w:r>
      <w:r w:rsidR="00F63AA3">
        <w:rPr>
          <w:rFonts w:ascii="Times New Roman" w:eastAsia="Calibri" w:hAnsi="Times New Roman"/>
          <w:shd w:val="clear" w:color="auto" w:fill="FFFFFF"/>
        </w:rPr>
        <w:t>»</w:t>
      </w:r>
      <w:r>
        <w:rPr>
          <w:rFonts w:ascii="Times New Roman" w:eastAsia="Calibri" w:hAnsi="Times New Roman"/>
          <w:shd w:val="clear" w:color="auto" w:fill="FFFFFF"/>
        </w:rPr>
        <w:t>, проект готов к стадии доработок, выявлены функциональные разрывы, а также подготовлена документация по дополнительным доработкам. Задействованные специалисты со стороны заказчика: аналитик, руководитель проекта, ключевые пользователи. Со стороны исполнителя: консультант</w:t>
      </w:r>
      <w:r w:rsidR="00F63AA3">
        <w:rPr>
          <w:rFonts w:ascii="Times New Roman" w:eastAsia="Calibri" w:hAnsi="Times New Roman"/>
          <w:shd w:val="clear" w:color="auto" w:fill="FFFFFF"/>
        </w:rPr>
        <w:t>-</w:t>
      </w:r>
      <w:r>
        <w:rPr>
          <w:rFonts w:ascii="Times New Roman" w:eastAsia="Calibri" w:hAnsi="Times New Roman"/>
          <w:shd w:val="clear" w:color="auto" w:fill="FFFFFF"/>
        </w:rPr>
        <w:t>аналитик по продукту, руководитель проекта.</w:t>
      </w:r>
    </w:p>
    <w:p w14:paraId="22B05F01" w14:textId="33DD27B8" w:rsidR="00631723" w:rsidRPr="002E571D" w:rsidRDefault="006A2595" w:rsidP="00F63AA3">
      <w:pPr>
        <w:tabs>
          <w:tab w:val="left" w:pos="9352"/>
        </w:tabs>
        <w:jc w:val="both"/>
        <w:rPr>
          <w:rFonts w:ascii="Times New Roman" w:hAnsi="Times New Roman"/>
          <w:b/>
          <w:bCs/>
          <w:szCs w:val="24"/>
        </w:rPr>
      </w:pPr>
      <w:r w:rsidRPr="00F63AA3">
        <w:rPr>
          <w:rFonts w:ascii="Times New Roman" w:hAnsi="Times New Roman"/>
          <w:b/>
          <w:szCs w:val="24"/>
        </w:rPr>
        <w:t>Этап №</w:t>
      </w:r>
      <w:r w:rsidR="00F63AA3" w:rsidRPr="00F63AA3">
        <w:rPr>
          <w:rFonts w:ascii="Times New Roman" w:hAnsi="Times New Roman"/>
          <w:b/>
          <w:szCs w:val="24"/>
        </w:rPr>
        <w:t xml:space="preserve"> </w:t>
      </w:r>
      <w:r w:rsidRPr="00F63AA3">
        <w:rPr>
          <w:rFonts w:ascii="Times New Roman" w:hAnsi="Times New Roman"/>
          <w:b/>
          <w:szCs w:val="24"/>
        </w:rPr>
        <w:t>2</w:t>
      </w:r>
      <w:r w:rsidR="00F63AA3" w:rsidRPr="002E571D">
        <w:rPr>
          <w:rFonts w:ascii="Times New Roman" w:hAnsi="Times New Roman"/>
          <w:b/>
          <w:bCs/>
          <w:szCs w:val="24"/>
        </w:rPr>
        <w:t xml:space="preserve">. </w:t>
      </w:r>
      <w:r w:rsidRPr="002E571D">
        <w:rPr>
          <w:rFonts w:ascii="Times New Roman" w:hAnsi="Times New Roman"/>
          <w:b/>
          <w:bCs/>
          <w:szCs w:val="24"/>
        </w:rPr>
        <w:t xml:space="preserve">Разработка интеграций между информационными системами в части обмена необходимой НСИ. </w:t>
      </w:r>
    </w:p>
    <w:p w14:paraId="6339794F" w14:textId="77777777" w:rsidR="00631723" w:rsidRDefault="006A2595" w:rsidP="002E571D">
      <w:pPr>
        <w:pStyle w:val="serp-item"/>
        <w:shd w:val="clear" w:color="auto" w:fill="FFFFFF"/>
        <w:spacing w:before="0" w:beforeAutospacing="0" w:after="0" w:afterAutospacing="0"/>
        <w:ind w:firstLine="426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Как правило</w:t>
      </w:r>
      <w:r w:rsidR="00F63AA3">
        <w:rPr>
          <w:rFonts w:eastAsia="Calibri"/>
          <w:shd w:val="clear" w:color="auto" w:fill="FFFFFF"/>
        </w:rPr>
        <w:t>,</w:t>
      </w:r>
      <w:r>
        <w:rPr>
          <w:rFonts w:eastAsia="Calibri"/>
          <w:shd w:val="clear" w:color="auto" w:fill="FFFFFF"/>
        </w:rPr>
        <w:t xml:space="preserve"> в университете много информационных систем</w:t>
      </w:r>
      <w:r w:rsidR="0041121F">
        <w:rPr>
          <w:rFonts w:eastAsia="Calibri"/>
          <w:shd w:val="clear" w:color="auto" w:fill="FFFFFF"/>
        </w:rPr>
        <w:t>,</w:t>
      </w:r>
      <w:r>
        <w:rPr>
          <w:rFonts w:eastAsia="Calibri"/>
          <w:shd w:val="clear" w:color="auto" w:fill="FFFFFF"/>
        </w:rPr>
        <w:t xml:space="preserve"> и при внедрении продукта «1С:Управление учебным центром» надо предусмотреть следующие интеграции:</w:t>
      </w:r>
    </w:p>
    <w:p w14:paraId="2EEFC4A3" w14:textId="77777777" w:rsidR="00631723" w:rsidRDefault="006A2595" w:rsidP="002E571D">
      <w:pPr>
        <w:pStyle w:val="serp-item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Обмен договорами и оплатами с информационной системой «1С:Бухгалтерия государственного учреждения». В рамках интеграционного контура из «1С:Управление учебным центром» передаются данные в «1С:Бухгалтерия государственного учреждения» в части слушателей</w:t>
      </w:r>
      <w:r w:rsidR="0041121F">
        <w:rPr>
          <w:rFonts w:eastAsia="Calibri"/>
          <w:shd w:val="clear" w:color="auto" w:fill="FFFFFF"/>
        </w:rPr>
        <w:t>,</w:t>
      </w:r>
      <w:r>
        <w:rPr>
          <w:rFonts w:eastAsia="Calibri"/>
          <w:shd w:val="clear" w:color="auto" w:fill="FFFFFF"/>
        </w:rPr>
        <w:t xml:space="preserve"> физических лиц и заключенных договоров. В свою очередь</w:t>
      </w:r>
      <w:r w:rsidR="0041121F">
        <w:rPr>
          <w:rFonts w:eastAsia="Calibri"/>
          <w:shd w:val="clear" w:color="auto" w:fill="FFFFFF"/>
        </w:rPr>
        <w:t>,</w:t>
      </w:r>
      <w:r>
        <w:rPr>
          <w:rFonts w:eastAsia="Calibri"/>
          <w:shd w:val="clear" w:color="auto" w:fill="FFFFFF"/>
        </w:rPr>
        <w:t xml:space="preserve"> из «1С:Бухгалтерия государственного учреждения» поступает информация об оплате за обучение по договору. Данный обмен позволяет ответственным сотрудникам подразделений, оказывающих услуги ДПО, оперативно получать актуальную информацию о состоянии расчетов по договорам, выявлять и контролировать дебиторскую задолженность.</w:t>
      </w:r>
    </w:p>
    <w:p w14:paraId="3F575B23" w14:textId="4165A03B" w:rsidR="00631723" w:rsidRDefault="006A2595" w:rsidP="002E571D">
      <w:pPr>
        <w:pStyle w:val="serp-item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Еще один актуальный интеграционный контур </w:t>
      </w:r>
      <w:r w:rsidR="00F63AA3" w:rsidRPr="00F63AA3">
        <w:rPr>
          <w:rFonts w:eastAsia="Calibri"/>
          <w:shd w:val="clear" w:color="auto" w:fill="FFFFFF"/>
        </w:rPr>
        <w:t>—</w:t>
      </w:r>
      <w:r>
        <w:rPr>
          <w:rFonts w:eastAsia="Calibri"/>
          <w:shd w:val="clear" w:color="auto" w:fill="FFFFFF"/>
        </w:rPr>
        <w:t xml:space="preserve"> это обмен между системой «1С:Управление учебным центром» и «1С:Зарплата и кадры государственного учреждения». В рамках обмена из «1С:Зарплата и кадры государственного учреждения» передаётся информация о сотрудниках университета, ученых званиях и образовании, </w:t>
      </w:r>
      <w:r w:rsidR="0041121F">
        <w:rPr>
          <w:rFonts w:eastAsia="Calibri"/>
          <w:shd w:val="clear" w:color="auto" w:fill="FFFFFF"/>
        </w:rPr>
        <w:t xml:space="preserve">их контактные данные, </w:t>
      </w:r>
      <w:r>
        <w:rPr>
          <w:rFonts w:eastAsia="Calibri"/>
          <w:shd w:val="clear" w:color="auto" w:fill="FFFFFF"/>
        </w:rPr>
        <w:t>а также актуализируются данные по действующим сотрудникам, являющи</w:t>
      </w:r>
      <w:r w:rsidR="0041121F">
        <w:rPr>
          <w:rFonts w:eastAsia="Calibri"/>
          <w:shd w:val="clear" w:color="auto" w:fill="FFFFFF"/>
        </w:rPr>
        <w:t>м</w:t>
      </w:r>
      <w:r>
        <w:rPr>
          <w:rFonts w:eastAsia="Calibri"/>
          <w:shd w:val="clear" w:color="auto" w:fill="FFFFFF"/>
        </w:rPr>
        <w:t>ся преподавателями. Из «1С:Управление учебным центром» загружаются данные о пройденном обучении сотрудников. Это позволяет контролировать и вовремя планировать курсы повышения квалификации и профессиональную переподготовку действующих сотрудников.</w:t>
      </w:r>
    </w:p>
    <w:p w14:paraId="155010DB" w14:textId="4F06E142" w:rsidR="00631723" w:rsidRDefault="006A2595" w:rsidP="002E571D">
      <w:pPr>
        <w:pStyle w:val="ab"/>
        <w:numPr>
          <w:ilvl w:val="0"/>
          <w:numId w:val="6"/>
        </w:numPr>
        <w:spacing w:before="0" w:beforeAutospacing="0" w:after="0" w:afterAutospacing="0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Хотя продукт «1С:Управление учебным центром» не является системой дистанционного обучения (</w:t>
      </w:r>
      <w:r>
        <w:rPr>
          <w:rFonts w:eastAsia="Calibri"/>
          <w:shd w:val="clear" w:color="auto" w:fill="FFFFFF"/>
          <w:lang w:val="en-US"/>
        </w:rPr>
        <w:t>LMS</w:t>
      </w:r>
      <w:r>
        <w:rPr>
          <w:rFonts w:eastAsia="Calibri"/>
          <w:shd w:val="clear" w:color="auto" w:fill="FFFFFF"/>
        </w:rPr>
        <w:t xml:space="preserve">) «из коробки», </w:t>
      </w:r>
      <w:r w:rsidR="002E571D" w:rsidRPr="002E571D">
        <w:rPr>
          <w:rFonts w:eastAsia="Calibri"/>
          <w:shd w:val="clear" w:color="auto" w:fill="FFFFFF"/>
        </w:rPr>
        <w:t>с помощью него можно разработать</w:t>
      </w:r>
      <w:r w:rsidR="002E571D">
        <w:rPr>
          <w:rFonts w:eastAsia="Calibri"/>
          <w:shd w:val="clear" w:color="auto" w:fill="FFFFFF"/>
        </w:rPr>
        <w:t xml:space="preserve"> </w:t>
      </w:r>
      <w:r>
        <w:rPr>
          <w:rFonts w:eastAsia="Calibri"/>
          <w:shd w:val="clear" w:color="auto" w:fill="FFFFFF"/>
        </w:rPr>
        <w:t>интеграции с популярными платформами</w:t>
      </w:r>
      <w:r w:rsidR="00A60803">
        <w:rPr>
          <w:rFonts w:eastAsia="Calibri"/>
          <w:shd w:val="clear" w:color="auto" w:fill="FFFFFF"/>
        </w:rPr>
        <w:t xml:space="preserve"> </w:t>
      </w:r>
      <w:r>
        <w:rPr>
          <w:rFonts w:eastAsia="Calibri"/>
          <w:shd w:val="clear" w:color="auto" w:fill="FFFFFF"/>
          <w:lang w:val="en-US"/>
        </w:rPr>
        <w:t>LMS</w:t>
      </w:r>
      <w:r>
        <w:rPr>
          <w:rFonts w:eastAsia="Calibri"/>
          <w:shd w:val="clear" w:color="auto" w:fill="FFFFFF"/>
        </w:rPr>
        <w:t xml:space="preserve">. Это позволяет автоматически создавать учетные записи в </w:t>
      </w:r>
      <w:r>
        <w:rPr>
          <w:rFonts w:eastAsia="Calibri"/>
          <w:shd w:val="clear" w:color="auto" w:fill="FFFFFF"/>
          <w:lang w:val="en-US"/>
        </w:rPr>
        <w:t>LMS</w:t>
      </w:r>
      <w:r>
        <w:rPr>
          <w:rFonts w:eastAsia="Calibri"/>
          <w:shd w:val="clear" w:color="auto" w:fill="FFFFFF"/>
        </w:rPr>
        <w:t>, передавать списки групп и результаты обучения обратно в «1С:Управление учебным центром». Такая интеграция позволяет оперативно открывать курсы для слушателей, которые заключили договор и планируют прохождение курсов дистанционно, без посещения учебного центра.</w:t>
      </w:r>
    </w:p>
    <w:p w14:paraId="3BA34B72" w14:textId="760066FD" w:rsidR="00631723" w:rsidRPr="00F63AA3" w:rsidRDefault="006A2595" w:rsidP="002E571D">
      <w:pPr>
        <w:pStyle w:val="serp-item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Еще один контур интеграции, который может быть востребован в университете</w:t>
      </w:r>
      <w:r w:rsidR="00A60803">
        <w:rPr>
          <w:rFonts w:eastAsia="Calibri"/>
          <w:shd w:val="clear" w:color="auto" w:fill="FFFFFF"/>
        </w:rPr>
        <w:t>,</w:t>
      </w:r>
      <w:r>
        <w:rPr>
          <w:rFonts w:eastAsia="Calibri"/>
          <w:shd w:val="clear" w:color="auto" w:fill="FFFFFF"/>
        </w:rPr>
        <w:t xml:space="preserve"> </w:t>
      </w:r>
      <w:r w:rsidR="00F63AA3" w:rsidRPr="00F63AA3">
        <w:rPr>
          <w:rFonts w:eastAsia="Calibri"/>
          <w:shd w:val="clear" w:color="auto" w:fill="FFFFFF"/>
        </w:rPr>
        <w:t>—</w:t>
      </w:r>
      <w:r>
        <w:rPr>
          <w:rFonts w:eastAsia="Calibri"/>
          <w:shd w:val="clear" w:color="auto" w:fill="FFFFFF"/>
        </w:rPr>
        <w:t xml:space="preserve"> это обмен между системами «1С:Университет» и «1С:Управление учебным центром». В рамках этого обмена могут загружаться сведения об актуальных обучающихся. Передаются такие данные</w:t>
      </w:r>
      <w:r w:rsidR="00F63AA3">
        <w:rPr>
          <w:rFonts w:eastAsia="Calibri"/>
          <w:shd w:val="clear" w:color="auto" w:fill="FFFFFF"/>
        </w:rPr>
        <w:t>,</w:t>
      </w:r>
      <w:r>
        <w:rPr>
          <w:rFonts w:eastAsia="Calibri"/>
          <w:shd w:val="clear" w:color="auto" w:fill="FFFFFF"/>
        </w:rPr>
        <w:t xml:space="preserve"> как Ф</w:t>
      </w:r>
      <w:r w:rsidR="00F63AA3">
        <w:rPr>
          <w:rFonts w:eastAsia="Calibri"/>
          <w:shd w:val="clear" w:color="auto" w:fill="FFFFFF"/>
        </w:rPr>
        <w:t xml:space="preserve">. </w:t>
      </w:r>
      <w:r>
        <w:rPr>
          <w:rFonts w:eastAsia="Calibri"/>
          <w:shd w:val="clear" w:color="auto" w:fill="FFFFFF"/>
        </w:rPr>
        <w:t>И</w:t>
      </w:r>
      <w:r w:rsidR="00F63AA3">
        <w:rPr>
          <w:rFonts w:eastAsia="Calibri"/>
          <w:shd w:val="clear" w:color="auto" w:fill="FFFFFF"/>
        </w:rPr>
        <w:t xml:space="preserve">. </w:t>
      </w:r>
      <w:r>
        <w:rPr>
          <w:rFonts w:eastAsia="Calibri"/>
          <w:shd w:val="clear" w:color="auto" w:fill="FFFFFF"/>
        </w:rPr>
        <w:t>О</w:t>
      </w:r>
      <w:r w:rsidR="00F63AA3">
        <w:rPr>
          <w:rFonts w:eastAsia="Calibri"/>
          <w:shd w:val="clear" w:color="auto" w:fill="FFFFFF"/>
        </w:rPr>
        <w:t>.</w:t>
      </w:r>
      <w:r>
        <w:rPr>
          <w:rFonts w:eastAsia="Calibri"/>
          <w:shd w:val="clear" w:color="auto" w:fill="FFFFFF"/>
        </w:rPr>
        <w:t xml:space="preserve"> физлица, контактная информация, направление обучения в вузе. Такой обмен позволяет избежать дублирования данных в двух системах и обеспечивает достоверность НСИ.</w:t>
      </w:r>
    </w:p>
    <w:p w14:paraId="02921C80" w14:textId="087BF9D7" w:rsidR="00631723" w:rsidRPr="00F63AA3" w:rsidRDefault="006A2595" w:rsidP="002E571D">
      <w:pPr>
        <w:pStyle w:val="serp-item"/>
        <w:shd w:val="clear" w:color="auto" w:fill="FFFFFF"/>
        <w:spacing w:before="0" w:beforeAutospacing="0" w:after="0" w:afterAutospacing="0"/>
        <w:ind w:firstLine="426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lastRenderedPageBreak/>
        <w:t>Результат данного этапа</w:t>
      </w:r>
      <w:r w:rsidR="00F63AA3">
        <w:rPr>
          <w:rFonts w:eastAsia="Calibri"/>
          <w:shd w:val="clear" w:color="auto" w:fill="FFFFFF"/>
        </w:rPr>
        <w:t>:</w:t>
      </w:r>
      <w:r>
        <w:rPr>
          <w:rFonts w:eastAsia="Calibri"/>
          <w:shd w:val="clear" w:color="auto" w:fill="FFFFFF"/>
        </w:rPr>
        <w:t xml:space="preserve"> созданы и запущены в промышленную эксплуатацию надежные каналы интеграции, обеспечивающие согласованность данных. Задействованные специалисты со стороны исполнителя: программист 1С, аналитик 1С, тестировщик.</w:t>
      </w:r>
    </w:p>
    <w:p w14:paraId="3A5C03F0" w14:textId="172C5F63" w:rsidR="00631723" w:rsidRPr="002E571D" w:rsidRDefault="006A2595" w:rsidP="00F63AA3">
      <w:pPr>
        <w:tabs>
          <w:tab w:val="left" w:pos="9352"/>
        </w:tabs>
        <w:jc w:val="both"/>
        <w:rPr>
          <w:rFonts w:ascii="Times New Roman" w:hAnsi="Times New Roman"/>
          <w:b/>
          <w:bCs/>
          <w:szCs w:val="24"/>
        </w:rPr>
      </w:pPr>
      <w:r w:rsidRPr="00F63AA3">
        <w:rPr>
          <w:rFonts w:ascii="Times New Roman" w:hAnsi="Times New Roman"/>
          <w:b/>
          <w:szCs w:val="24"/>
        </w:rPr>
        <w:t>Этап №</w:t>
      </w:r>
      <w:r w:rsidR="00F63AA3" w:rsidRPr="00F63AA3">
        <w:rPr>
          <w:rFonts w:ascii="Times New Roman" w:hAnsi="Times New Roman"/>
          <w:b/>
          <w:szCs w:val="24"/>
        </w:rPr>
        <w:t xml:space="preserve"> </w:t>
      </w:r>
      <w:r w:rsidRPr="00F63AA3">
        <w:rPr>
          <w:rFonts w:ascii="Times New Roman" w:hAnsi="Times New Roman"/>
          <w:b/>
          <w:szCs w:val="24"/>
        </w:rPr>
        <w:t>3</w:t>
      </w:r>
      <w:r w:rsidR="00F63AA3" w:rsidRPr="002E571D">
        <w:rPr>
          <w:rFonts w:ascii="Times New Roman" w:hAnsi="Times New Roman"/>
          <w:b/>
          <w:bCs/>
          <w:szCs w:val="24"/>
        </w:rPr>
        <w:t xml:space="preserve">. </w:t>
      </w:r>
      <w:r w:rsidRPr="002E571D">
        <w:rPr>
          <w:rFonts w:ascii="Times New Roman" w:hAnsi="Times New Roman"/>
          <w:b/>
          <w:bCs/>
          <w:szCs w:val="24"/>
        </w:rPr>
        <w:t>Реализация работ по адаптации типового функционала в соответствии с функциональными требованиями заказчика.</w:t>
      </w:r>
    </w:p>
    <w:p w14:paraId="770FD2D2" w14:textId="5EBEC49C" w:rsidR="00631723" w:rsidRDefault="006A2595" w:rsidP="00F63AA3">
      <w:pPr>
        <w:ind w:firstLine="708"/>
        <w:jc w:val="both"/>
        <w:rPr>
          <w:rFonts w:ascii="Times New Roman" w:eastAsia="Calibri" w:hAnsi="Times New Roman"/>
          <w:shd w:val="clear" w:color="auto" w:fill="FFFFFF"/>
        </w:rPr>
      </w:pPr>
      <w:r>
        <w:rPr>
          <w:rFonts w:ascii="Times New Roman" w:eastAsia="Calibri" w:hAnsi="Times New Roman"/>
          <w:shd w:val="clear" w:color="auto" w:fill="FFFFFF"/>
        </w:rPr>
        <w:t xml:space="preserve">Разработка комплектов печатных форм, доработка справочников, разработка дополнительного функционала. Результат данного этапа </w:t>
      </w:r>
      <w:r w:rsidR="00F63AA3" w:rsidRPr="00F63AA3">
        <w:rPr>
          <w:rFonts w:ascii="Times New Roman" w:eastAsia="Calibri" w:hAnsi="Times New Roman"/>
          <w:shd w:val="clear" w:color="auto" w:fill="FFFFFF"/>
        </w:rPr>
        <w:t>—</w:t>
      </w:r>
      <w:r>
        <w:rPr>
          <w:rFonts w:ascii="Times New Roman" w:eastAsia="Calibri" w:hAnsi="Times New Roman"/>
          <w:shd w:val="clear" w:color="auto" w:fill="FFFFFF"/>
        </w:rPr>
        <w:t xml:space="preserve"> полностью адаптированная под нужды заказчика система с уникальным функционалом и полным комплектом печатных форм, система готова к опытной эксплуатации. Задействованные специалисты со стороны заказчика: ключевые пользователи, руководитель проекта. Со стороны исполнителя: консультант</w:t>
      </w:r>
      <w:r w:rsidR="00F63AA3">
        <w:rPr>
          <w:rFonts w:ascii="Times New Roman" w:eastAsia="Calibri" w:hAnsi="Times New Roman"/>
          <w:shd w:val="clear" w:color="auto" w:fill="FFFFFF"/>
        </w:rPr>
        <w:t>-</w:t>
      </w:r>
      <w:r>
        <w:rPr>
          <w:rFonts w:ascii="Times New Roman" w:eastAsia="Calibri" w:hAnsi="Times New Roman"/>
          <w:shd w:val="clear" w:color="auto" w:fill="FFFFFF"/>
        </w:rPr>
        <w:t>аналитик по продукту, программист 1С, тестировщик.</w:t>
      </w:r>
    </w:p>
    <w:p w14:paraId="6B734EC2" w14:textId="35BE8453" w:rsidR="00631723" w:rsidRDefault="006A2595" w:rsidP="00F63AA3">
      <w:pPr>
        <w:jc w:val="both"/>
        <w:rPr>
          <w:rFonts w:ascii="Times New Roman" w:hAnsi="Times New Roman"/>
          <w:bCs/>
          <w:szCs w:val="24"/>
        </w:rPr>
      </w:pPr>
      <w:r w:rsidRPr="00F63AA3">
        <w:rPr>
          <w:rFonts w:ascii="Times New Roman" w:hAnsi="Times New Roman"/>
          <w:b/>
          <w:szCs w:val="24"/>
        </w:rPr>
        <w:t>Этап №</w:t>
      </w:r>
      <w:r w:rsidR="00F63AA3" w:rsidRPr="00F63AA3">
        <w:rPr>
          <w:rFonts w:ascii="Times New Roman" w:hAnsi="Times New Roman"/>
          <w:b/>
          <w:szCs w:val="24"/>
        </w:rPr>
        <w:t xml:space="preserve"> </w:t>
      </w:r>
      <w:r w:rsidRPr="00F63AA3">
        <w:rPr>
          <w:rFonts w:ascii="Times New Roman" w:hAnsi="Times New Roman"/>
          <w:b/>
          <w:szCs w:val="24"/>
        </w:rPr>
        <w:t>4</w:t>
      </w:r>
      <w:r w:rsidR="00F63AA3" w:rsidRPr="002E571D">
        <w:rPr>
          <w:rFonts w:ascii="Times New Roman" w:hAnsi="Times New Roman"/>
          <w:b/>
          <w:bCs/>
          <w:szCs w:val="24"/>
        </w:rPr>
        <w:t xml:space="preserve">. </w:t>
      </w:r>
      <w:r w:rsidRPr="002E571D">
        <w:rPr>
          <w:rFonts w:ascii="Times New Roman" w:hAnsi="Times New Roman"/>
          <w:b/>
          <w:bCs/>
          <w:szCs w:val="24"/>
        </w:rPr>
        <w:t>Внедрение системы. Запуск в опытно</w:t>
      </w:r>
      <w:r w:rsidR="00A60803">
        <w:rPr>
          <w:rFonts w:ascii="Times New Roman" w:hAnsi="Times New Roman"/>
          <w:b/>
          <w:bCs/>
          <w:szCs w:val="24"/>
        </w:rPr>
        <w:t>-</w:t>
      </w:r>
      <w:r w:rsidRPr="002E571D">
        <w:rPr>
          <w:rFonts w:ascii="Times New Roman" w:hAnsi="Times New Roman"/>
          <w:b/>
          <w:bCs/>
          <w:szCs w:val="24"/>
        </w:rPr>
        <w:t>промышленную эксплуатацию (ОПЭ/ПЭ</w:t>
      </w:r>
      <w:r w:rsidR="00A60803">
        <w:rPr>
          <w:rFonts w:ascii="Times New Roman" w:hAnsi="Times New Roman"/>
          <w:b/>
          <w:bCs/>
          <w:szCs w:val="24"/>
        </w:rPr>
        <w:t>).</w:t>
      </w:r>
      <w:r w:rsidRPr="002E571D">
        <w:rPr>
          <w:rFonts w:ascii="Times New Roman" w:hAnsi="Times New Roman"/>
          <w:b/>
          <w:bCs/>
          <w:szCs w:val="24"/>
        </w:rPr>
        <w:t xml:space="preserve"> </w:t>
      </w:r>
    </w:p>
    <w:p w14:paraId="41A14E87" w14:textId="15C772D0" w:rsidR="00631723" w:rsidRDefault="006A2595" w:rsidP="00F63AA3">
      <w:pPr>
        <w:ind w:firstLine="708"/>
        <w:jc w:val="both"/>
        <w:rPr>
          <w:rFonts w:eastAsia="Calibri"/>
          <w:shd w:val="clear" w:color="auto" w:fill="FFFFFF"/>
        </w:rPr>
      </w:pPr>
      <w:r>
        <w:rPr>
          <w:rFonts w:ascii="Times New Roman" w:eastAsia="Calibri" w:hAnsi="Times New Roman"/>
          <w:shd w:val="clear" w:color="auto" w:fill="FFFFFF"/>
        </w:rPr>
        <w:t xml:space="preserve">В рамках этого этапа будет проведено обучение </w:t>
      </w:r>
      <w:r w:rsidR="00A60803">
        <w:rPr>
          <w:rFonts w:ascii="Times New Roman" w:eastAsia="Calibri" w:hAnsi="Times New Roman"/>
          <w:shd w:val="clear" w:color="auto" w:fill="FFFFFF"/>
        </w:rPr>
        <w:t>пользователей</w:t>
      </w:r>
      <w:r>
        <w:rPr>
          <w:rFonts w:ascii="Times New Roman" w:eastAsia="Calibri" w:hAnsi="Times New Roman"/>
          <w:shd w:val="clear" w:color="auto" w:fill="FFFFFF"/>
        </w:rPr>
        <w:t xml:space="preserve">. Перенос функционала в продуктовый контур. Отработка функционала на пилотном подразделении или всей структуре ДПО университета. Результат этапа </w:t>
      </w:r>
      <w:r w:rsidR="00A60803" w:rsidRPr="00A60803">
        <w:rPr>
          <w:rFonts w:ascii="Times New Roman" w:eastAsia="Calibri" w:hAnsi="Times New Roman"/>
          <w:shd w:val="clear" w:color="auto" w:fill="FFFFFF"/>
        </w:rPr>
        <w:t>—</w:t>
      </w:r>
      <w:r>
        <w:rPr>
          <w:rFonts w:ascii="Times New Roman" w:eastAsia="Calibri" w:hAnsi="Times New Roman"/>
          <w:shd w:val="clear" w:color="auto" w:fill="FFFFFF"/>
        </w:rPr>
        <w:t xml:space="preserve"> система принята в опытно</w:t>
      </w:r>
      <w:r w:rsidR="00A60803">
        <w:rPr>
          <w:rFonts w:ascii="Times New Roman" w:eastAsia="Calibri" w:hAnsi="Times New Roman"/>
          <w:shd w:val="clear" w:color="auto" w:fill="FFFFFF"/>
        </w:rPr>
        <w:t>-</w:t>
      </w:r>
      <w:r>
        <w:rPr>
          <w:rFonts w:ascii="Times New Roman" w:eastAsia="Calibri" w:hAnsi="Times New Roman"/>
          <w:shd w:val="clear" w:color="auto" w:fill="FFFFFF"/>
        </w:rPr>
        <w:t>промышленную эксплуатацию, пользователи обладают необходимыми знаниями для работы. Задействованные специалисты со стороны заказчика: ключевые пользователи, программист 1С, администратор</w:t>
      </w:r>
      <w:r w:rsidR="00F63AA3">
        <w:rPr>
          <w:rFonts w:ascii="Times New Roman" w:eastAsia="Calibri" w:hAnsi="Times New Roman"/>
          <w:shd w:val="clear" w:color="auto" w:fill="FFFFFF"/>
        </w:rPr>
        <w:t xml:space="preserve"> </w:t>
      </w:r>
      <w:r>
        <w:rPr>
          <w:rFonts w:ascii="Times New Roman" w:eastAsia="Calibri" w:hAnsi="Times New Roman"/>
          <w:shd w:val="clear" w:color="auto" w:fill="FFFFFF"/>
        </w:rPr>
        <w:t>со стороны заказчика для переноса доработок в продуктовый контур. Со стороны исполнителя: консультант</w:t>
      </w:r>
      <w:r w:rsidR="00F63AA3">
        <w:rPr>
          <w:rFonts w:ascii="Times New Roman" w:eastAsia="Calibri" w:hAnsi="Times New Roman"/>
          <w:shd w:val="clear" w:color="auto" w:fill="FFFFFF"/>
        </w:rPr>
        <w:t>-</w:t>
      </w:r>
      <w:r>
        <w:rPr>
          <w:rFonts w:ascii="Times New Roman" w:eastAsia="Calibri" w:hAnsi="Times New Roman"/>
          <w:shd w:val="clear" w:color="auto" w:fill="FFFFFF"/>
        </w:rPr>
        <w:t>аналитик по продукту</w:t>
      </w:r>
      <w:r>
        <w:rPr>
          <w:rFonts w:eastAsia="Calibri"/>
          <w:shd w:val="clear" w:color="auto" w:fill="FFFFFF"/>
        </w:rPr>
        <w:t>.</w:t>
      </w:r>
    </w:p>
    <w:p w14:paraId="31B19764" w14:textId="653F4644" w:rsidR="00631723" w:rsidRPr="002E571D" w:rsidRDefault="006A2595" w:rsidP="00F63AA3">
      <w:pPr>
        <w:tabs>
          <w:tab w:val="left" w:pos="9352"/>
        </w:tabs>
        <w:jc w:val="both"/>
        <w:rPr>
          <w:rFonts w:ascii="Times New Roman" w:hAnsi="Times New Roman"/>
          <w:b/>
          <w:bCs/>
          <w:szCs w:val="24"/>
        </w:rPr>
      </w:pPr>
      <w:r w:rsidRPr="00F63AA3">
        <w:rPr>
          <w:rFonts w:ascii="Times New Roman" w:hAnsi="Times New Roman"/>
          <w:b/>
          <w:szCs w:val="24"/>
        </w:rPr>
        <w:t>Этап №</w:t>
      </w:r>
      <w:r w:rsidR="00F63AA3" w:rsidRPr="00F63AA3">
        <w:rPr>
          <w:rFonts w:ascii="Times New Roman" w:hAnsi="Times New Roman"/>
          <w:b/>
          <w:szCs w:val="24"/>
        </w:rPr>
        <w:t xml:space="preserve"> </w:t>
      </w:r>
      <w:r w:rsidRPr="00F63AA3">
        <w:rPr>
          <w:rFonts w:ascii="Times New Roman" w:hAnsi="Times New Roman"/>
          <w:b/>
          <w:szCs w:val="24"/>
        </w:rPr>
        <w:t>5</w:t>
      </w:r>
      <w:r w:rsidR="00F63AA3" w:rsidRPr="002E571D">
        <w:rPr>
          <w:rFonts w:ascii="Times New Roman" w:hAnsi="Times New Roman"/>
          <w:b/>
          <w:bCs/>
          <w:szCs w:val="24"/>
        </w:rPr>
        <w:t xml:space="preserve">. </w:t>
      </w:r>
      <w:r w:rsidRPr="002E571D">
        <w:rPr>
          <w:rFonts w:ascii="Times New Roman" w:hAnsi="Times New Roman"/>
          <w:b/>
          <w:bCs/>
          <w:szCs w:val="24"/>
        </w:rPr>
        <w:t xml:space="preserve">Сопровождение системы. </w:t>
      </w:r>
    </w:p>
    <w:p w14:paraId="0509B405" w14:textId="512F51F0" w:rsidR="00631723" w:rsidRDefault="006A2595" w:rsidP="00F63AA3">
      <w:pPr>
        <w:ind w:firstLine="708"/>
        <w:jc w:val="both"/>
        <w:rPr>
          <w:rFonts w:ascii="Times New Roman" w:eastAsia="Calibri" w:hAnsi="Times New Roman"/>
          <w:shd w:val="clear" w:color="auto" w:fill="FFFFFF"/>
        </w:rPr>
      </w:pPr>
      <w:r>
        <w:rPr>
          <w:rFonts w:ascii="Times New Roman" w:eastAsia="Calibri" w:hAnsi="Times New Roman"/>
          <w:shd w:val="clear" w:color="auto" w:fill="FFFFFF"/>
        </w:rPr>
        <w:t xml:space="preserve">В рамках этапа происходит поддержка пользователей при работе с системой. Выявление запросов на расширение функционала продукта. Масштабирование на другие подразделения. Результат данного этапа </w:t>
      </w:r>
      <w:r w:rsidR="00F63AA3" w:rsidRPr="00F63AA3">
        <w:rPr>
          <w:rFonts w:ascii="Times New Roman" w:eastAsia="Calibri" w:hAnsi="Times New Roman"/>
          <w:shd w:val="clear" w:color="auto" w:fill="FFFFFF"/>
        </w:rPr>
        <w:t>—</w:t>
      </w:r>
      <w:r>
        <w:rPr>
          <w:rFonts w:ascii="Times New Roman" w:eastAsia="Calibri" w:hAnsi="Times New Roman"/>
          <w:shd w:val="clear" w:color="auto" w:fill="FFFFFF"/>
        </w:rPr>
        <w:t xml:space="preserve"> уверенное использование системы заказчиком, наличие гарантированной поддержки на старте эксплуатации. Основные специалисты </w:t>
      </w:r>
      <w:r w:rsidR="00F63AA3" w:rsidRPr="00F63AA3">
        <w:rPr>
          <w:rFonts w:ascii="Times New Roman" w:eastAsia="Calibri" w:hAnsi="Times New Roman"/>
          <w:shd w:val="clear" w:color="auto" w:fill="FFFFFF"/>
        </w:rPr>
        <w:t>—</w:t>
      </w:r>
      <w:r>
        <w:rPr>
          <w:rFonts w:ascii="Times New Roman" w:eastAsia="Calibri" w:hAnsi="Times New Roman"/>
          <w:shd w:val="clear" w:color="auto" w:fill="FFFFFF"/>
        </w:rPr>
        <w:t xml:space="preserve"> специалист поддержки, программист 1С, ключевые пользователи заказчика.</w:t>
      </w:r>
    </w:p>
    <w:p w14:paraId="56C61E7B" w14:textId="583353A9" w:rsidR="00631723" w:rsidRDefault="006A2595" w:rsidP="00F63AA3">
      <w:pPr>
        <w:ind w:firstLine="708"/>
        <w:jc w:val="both"/>
        <w:rPr>
          <w:rFonts w:ascii="Times New Roman" w:eastAsia="Calibri" w:hAnsi="Times New Roman"/>
          <w:szCs w:val="24"/>
          <w:shd w:val="clear" w:color="auto" w:fill="FFFFFF"/>
        </w:rPr>
      </w:pPr>
      <w:r>
        <w:rPr>
          <w:rFonts w:ascii="Times New Roman" w:eastAsia="Calibri" w:hAnsi="Times New Roman"/>
          <w:szCs w:val="24"/>
          <w:shd w:val="clear" w:color="auto" w:fill="FFFFFF"/>
        </w:rPr>
        <w:t>Ф</w:t>
      </w:r>
      <w:r w:rsidR="00A60803">
        <w:rPr>
          <w:rFonts w:ascii="Times New Roman" w:eastAsia="Calibri" w:hAnsi="Times New Roman"/>
          <w:szCs w:val="24"/>
          <w:shd w:val="clear" w:color="auto" w:fill="FFFFFF"/>
        </w:rPr>
        <w:t>ГБОУ ВО</w:t>
      </w:r>
      <w:r>
        <w:rPr>
          <w:rFonts w:ascii="Times New Roman" w:eastAsia="Calibri" w:hAnsi="Times New Roman"/>
          <w:szCs w:val="24"/>
          <w:shd w:val="clear" w:color="auto" w:fill="FFFFFF"/>
        </w:rPr>
        <w:t xml:space="preserve"> «Тамбовский государственный университет имени Г.Р. Державина» служит ярким примером успешной оптимизации бизнес-процессов вуза за счет внедрения цифровых технологий и создания единого ИТ-ландшафта.</w:t>
      </w:r>
    </w:p>
    <w:p w14:paraId="098C3126" w14:textId="6460F982" w:rsidR="00631723" w:rsidRDefault="006A2595" w:rsidP="002E571D">
      <w:pPr>
        <w:pStyle w:val="01"/>
      </w:pPr>
      <w:r>
        <w:t>ТГУ имени Г.Р. Державина</w:t>
      </w:r>
      <w:r w:rsidR="00A60803">
        <w:t xml:space="preserve"> </w:t>
      </w:r>
      <w:r>
        <w:t>— крупнейший вуз региона, основанный в 1918 году. В университете доступно более</w:t>
      </w:r>
      <w:r w:rsidR="00A60803">
        <w:t xml:space="preserve"> </w:t>
      </w:r>
      <w:r>
        <w:rPr>
          <w:b/>
          <w:bCs/>
        </w:rPr>
        <w:t>200 образовательных программ</w:t>
      </w:r>
      <w:r w:rsidR="00A60803">
        <w:t xml:space="preserve"> </w:t>
      </w:r>
      <w:r>
        <w:t>на всех уровнях образования: среднее общее, среднее профессиональное, высшее — бакалавриат, специалитет, магистратура, ординатура и аспирантура.</w:t>
      </w:r>
    </w:p>
    <w:p w14:paraId="624637D3" w14:textId="7750DAB2" w:rsidR="00A60803" w:rsidRDefault="006A2595" w:rsidP="002E571D">
      <w:pPr>
        <w:pStyle w:val="01"/>
      </w:pPr>
      <w:r>
        <w:t>В структуре университета действует Институт дополнительного образования и профессиональной переподготовки, который охватывает широкий спектр образовательных услуг, включая дополнительное профессиональное образование, профессиональное обучение, а также программы для детей, взрослых и довузовскую подготовку иностранных граждан.</w:t>
      </w:r>
    </w:p>
    <w:p w14:paraId="3AD87C42" w14:textId="623094F2" w:rsidR="00A60803" w:rsidRDefault="006A2595" w:rsidP="002E571D">
      <w:pPr>
        <w:pStyle w:val="01"/>
      </w:pPr>
      <w:r>
        <w:t>В целях оптимизации управления образовательной деятельностью и формирования комплексной системы для дополнительного профессионального образования руководство университета приняло решение о внедрении программного продукта от компании «1С». Для реализации поставленных задач был выбран продукт «1С:Управление учебным центром».</w:t>
      </w:r>
    </w:p>
    <w:p w14:paraId="1E23CB51" w14:textId="3D0A4624" w:rsidR="00631723" w:rsidRDefault="006A2595" w:rsidP="002E571D">
      <w:pPr>
        <w:pStyle w:val="01"/>
      </w:pPr>
      <w:r>
        <w:t>Для создания единой интеграционной системы управления услугами ДПО были проведены следующие работы:</w:t>
      </w:r>
    </w:p>
    <w:p w14:paraId="5E3BA602" w14:textId="77777777" w:rsidR="00631723" w:rsidRDefault="006A2595" w:rsidP="002E571D">
      <w:pPr>
        <w:pStyle w:val="01"/>
        <w:numPr>
          <w:ilvl w:val="0"/>
          <w:numId w:val="3"/>
        </w:numPr>
      </w:pPr>
      <w:r>
        <w:t>Внедрение и доработка продукта «1С:Управление учебным центром»: доработка интерфейса документа «Зачисление на курс», разработка специализированных отчетов и печатных форм документов.</w:t>
      </w:r>
    </w:p>
    <w:p w14:paraId="315C94C9" w14:textId="77777777" w:rsidR="00631723" w:rsidRDefault="00631723" w:rsidP="002E571D">
      <w:pPr>
        <w:pStyle w:val="01"/>
      </w:pPr>
    </w:p>
    <w:p w14:paraId="47C4B8BD" w14:textId="77777777" w:rsidR="00631723" w:rsidRDefault="006A2595" w:rsidP="002E571D">
      <w:pPr>
        <w:pStyle w:val="01"/>
      </w:pPr>
      <w:r>
        <w:rPr>
          <w:noProof/>
        </w:rPr>
        <w:lastRenderedPageBreak/>
        <w:drawing>
          <wp:inline distT="0" distB="0" distL="0" distR="0" wp14:anchorId="62B0B8CC" wp14:editId="30AE4E24">
            <wp:extent cx="5313045" cy="3234055"/>
            <wp:effectExtent l="101600" t="82550" r="71755" b="93345"/>
            <wp:docPr id="6" name="Замещающее содержимое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Замещающее содержимое 5"/>
                    <pic:cNvPicPr>
                      <a:picLocks noGrp="1" noChangeAspect="1"/>
                    </pic:cNvPicPr>
                  </pic:nvPicPr>
                  <pic:blipFill>
                    <a:blip r:embed="rId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3234055"/>
                    </a:xfrm>
                    <a:prstGeom prst="rect">
                      <a:avLst/>
                    </a:prstGeom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60EFFCB4" w14:textId="77777777" w:rsidR="00631723" w:rsidRDefault="00631723" w:rsidP="002E571D">
      <w:pPr>
        <w:pStyle w:val="01"/>
      </w:pPr>
    </w:p>
    <w:p w14:paraId="71BE819E" w14:textId="60CF5B8B" w:rsidR="00631723" w:rsidRDefault="006A2595" w:rsidP="002E571D">
      <w:pPr>
        <w:pStyle w:val="01"/>
        <w:numPr>
          <w:ilvl w:val="0"/>
          <w:numId w:val="3"/>
        </w:numPr>
      </w:pPr>
      <w:r>
        <w:t xml:space="preserve">Настроена интеграционная схема взаимодействия «1С:Управление учебным центром» со смежными системами для встраивания в ИТ-ландшафт вуза: обмен данными с «1С:Зарплата и кадры государственного учреждения» (сотрудники, физические лица), «1С:Бухгалтерия государственного учреждения» (договоры, оплаты), с системами дистанционного обучения (LMS) (организация загрузки списков слушателей и, потенциально, результатов обучения из LMS в 1С:УУЦ для консолидации данных) и системой «1С:Университет» для получения данных по студентам университета. </w:t>
      </w:r>
    </w:p>
    <w:p w14:paraId="347F90BF" w14:textId="77777777" w:rsidR="00631723" w:rsidRDefault="006A2595" w:rsidP="002E571D">
      <w:pPr>
        <w:pStyle w:val="01"/>
        <w:numPr>
          <w:ilvl w:val="0"/>
          <w:numId w:val="3"/>
        </w:numPr>
      </w:pPr>
      <w:r>
        <w:t>Разработаны специализированные отчеты по студентам, проходящим курсы в рамках дополнительных программ обучения в университете.</w:t>
      </w:r>
    </w:p>
    <w:p w14:paraId="0049B8F7" w14:textId="77777777" w:rsidR="00631723" w:rsidRDefault="006A2595" w:rsidP="002E571D">
      <w:pPr>
        <w:pStyle w:val="01"/>
        <w:rPr>
          <w:rStyle w:val="a4"/>
          <w:rFonts w:ascii="Arial" w:hAnsi="Arial"/>
          <w:szCs w:val="20"/>
          <w:shd w:val="clear" w:color="auto" w:fill="auto"/>
        </w:rPr>
      </w:pPr>
      <w:r>
        <w:rPr>
          <w:noProof/>
        </w:rPr>
        <w:drawing>
          <wp:inline distT="0" distB="0" distL="0" distR="0" wp14:anchorId="29F8815D" wp14:editId="3D878ECC">
            <wp:extent cx="5940425" cy="3400425"/>
            <wp:effectExtent l="0" t="0" r="3175" b="9525"/>
            <wp:docPr id="5" name="Замещающее содержимое 4" descr="Схема интеграции (2)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Замещающее содержимое 4" descr="Схема интеграции (2)"/>
                    <pic:cNvPicPr>
                      <a:picLocks noGrp="1" noChangeAspect="1"/>
                    </pic:cNvPicPr>
                  </pic:nvPicPr>
                  <pic:blipFill>
                    <a:blip r:embed="rId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98338" w14:textId="780FB0E8" w:rsidR="00631723" w:rsidRDefault="00A60803" w:rsidP="002E571D">
      <w:pPr>
        <w:pStyle w:val="01"/>
      </w:pPr>
      <w:r>
        <w:t>Р</w:t>
      </w:r>
      <w:r w:rsidR="006A2595">
        <w:t>аботы по внедрению «1С:Управление учебным центром» и встраиванию ИС в ИТ</w:t>
      </w:r>
      <w:r w:rsidR="0041121F">
        <w:t>-</w:t>
      </w:r>
      <w:r w:rsidR="006A2595">
        <w:t>ландшафт образовательной организации позволили:</w:t>
      </w:r>
    </w:p>
    <w:p w14:paraId="4A3BCA9E" w14:textId="77777777" w:rsidR="00631723" w:rsidRDefault="006A2595" w:rsidP="002E571D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shd w:val="clear" w:color="auto" w:fill="FFFFFF"/>
        </w:rPr>
      </w:pPr>
      <w:r>
        <w:rPr>
          <w:rFonts w:eastAsia="Calibri"/>
          <w:color w:val="000000" w:themeColor="text1"/>
          <w:shd w:val="clear" w:color="auto" w:fill="FFFFFF"/>
        </w:rPr>
        <w:t>автоматизировать административные и учебные процессы;</w:t>
      </w:r>
    </w:p>
    <w:p w14:paraId="72D8FE5D" w14:textId="77777777" w:rsidR="00631723" w:rsidRDefault="006A2595" w:rsidP="002E571D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shd w:val="clear" w:color="auto" w:fill="FFFFFF"/>
        </w:rPr>
      </w:pPr>
      <w:r>
        <w:rPr>
          <w:rFonts w:eastAsia="Calibri"/>
          <w:color w:val="000000" w:themeColor="text1"/>
          <w:shd w:val="clear" w:color="auto" w:fill="FFFFFF"/>
        </w:rPr>
        <w:lastRenderedPageBreak/>
        <w:t>централизовать управление данными по всем образовательным программам;</w:t>
      </w:r>
    </w:p>
    <w:p w14:paraId="09A3365E" w14:textId="77777777" w:rsidR="00631723" w:rsidRDefault="006A2595" w:rsidP="002E571D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shd w:val="clear" w:color="auto" w:fill="FFFFFF"/>
        </w:rPr>
      </w:pPr>
      <w:r>
        <w:rPr>
          <w:rFonts w:eastAsia="Calibri"/>
          <w:color w:val="000000" w:themeColor="text1"/>
          <w:shd w:val="clear" w:color="auto" w:fill="FFFFFF"/>
        </w:rPr>
        <w:t>повысить эффективность взаимодействия между подразделениями вуза;</w:t>
      </w:r>
    </w:p>
    <w:p w14:paraId="55695BEF" w14:textId="77777777" w:rsidR="00631723" w:rsidRDefault="006A2595" w:rsidP="002E571D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shd w:val="clear" w:color="auto" w:fill="FFFFFF"/>
        </w:rPr>
      </w:pPr>
      <w:r>
        <w:rPr>
          <w:rFonts w:eastAsia="Calibri"/>
          <w:color w:val="000000" w:themeColor="text1"/>
          <w:shd w:val="clear" w:color="auto" w:fill="FFFFFF"/>
        </w:rPr>
        <w:t>обеспечить прозрачность отчётности и контроля качества образования;</w:t>
      </w:r>
    </w:p>
    <w:p w14:paraId="45F8CAF9" w14:textId="77777777" w:rsidR="00631723" w:rsidRDefault="006A2595" w:rsidP="002E571D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rFonts w:eastAsia="Calibri"/>
          <w:color w:val="000000" w:themeColor="text1"/>
          <w:shd w:val="clear" w:color="auto" w:fill="FFFFFF"/>
        </w:rPr>
        <w:t>упростить процессы записи, учёта и мониторинга обучающихся по программам дополнительного образования</w:t>
      </w:r>
      <w:r>
        <w:rPr>
          <w:color w:val="000000" w:themeColor="text1"/>
        </w:rPr>
        <w:t>.</w:t>
      </w:r>
    </w:p>
    <w:p w14:paraId="748F828D" w14:textId="77777777" w:rsidR="00631723" w:rsidRDefault="00631723" w:rsidP="002E571D">
      <w:pPr>
        <w:pStyle w:val="4"/>
        <w:spacing w:before="0"/>
        <w:jc w:val="both"/>
        <w:rPr>
          <w:rFonts w:ascii="Times New Roman" w:hAnsi="Times New Roman" w:cs="Times New Roman"/>
          <w:b/>
          <w:i w:val="0"/>
          <w:color w:val="000000" w:themeColor="text1"/>
          <w:szCs w:val="24"/>
        </w:rPr>
      </w:pPr>
    </w:p>
    <w:p w14:paraId="40906218" w14:textId="77777777" w:rsidR="00631723" w:rsidRDefault="006A2595" w:rsidP="002E571D">
      <w:pPr>
        <w:pStyle w:val="4"/>
        <w:spacing w:before="0"/>
        <w:jc w:val="both"/>
        <w:rPr>
          <w:rFonts w:ascii="Times New Roman" w:hAnsi="Times New Roman" w:cs="Times New Roman"/>
          <w:b/>
          <w:i w:val="0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Cs w:val="24"/>
        </w:rPr>
        <w:t>Литература</w:t>
      </w:r>
    </w:p>
    <w:p w14:paraId="7E100AC2" w14:textId="0D02A55A" w:rsidR="00631723" w:rsidRDefault="0041121F" w:rsidP="00F63AA3">
      <w:pPr>
        <w:pStyle w:val="ad"/>
        <w:numPr>
          <w:ilvl w:val="0"/>
          <w:numId w:val="5"/>
        </w:numPr>
        <w:tabs>
          <w:tab w:val="clear" w:pos="720"/>
          <w:tab w:val="left" w:pos="426"/>
        </w:tabs>
        <w:ind w:left="426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6A2595">
        <w:rPr>
          <w:rFonts w:ascii="Times New Roman" w:hAnsi="Times New Roman"/>
        </w:rPr>
        <w:t>1С:Управление учебным центром</w:t>
      </w:r>
      <w:r>
        <w:rPr>
          <w:rFonts w:ascii="Times New Roman" w:hAnsi="Times New Roman"/>
        </w:rPr>
        <w:t xml:space="preserve">». </w:t>
      </w:r>
      <w:r w:rsidRPr="00F63AA3">
        <w:rPr>
          <w:rFonts w:ascii="Times New Roman" w:eastAsia="Calibri" w:hAnsi="Times New Roman"/>
          <w:shd w:val="clear" w:color="auto" w:fill="FFFFFF"/>
        </w:rPr>
        <w:t>—</w:t>
      </w:r>
      <w:r>
        <w:rPr>
          <w:rFonts w:ascii="Times New Roman" w:eastAsia="Calibri" w:hAnsi="Times New Roman"/>
          <w:shd w:val="clear" w:color="auto" w:fill="FFFFFF"/>
        </w:rPr>
        <w:t xml:space="preserve"> </w:t>
      </w:r>
      <w:r>
        <w:rPr>
          <w:rFonts w:ascii="Times New Roman" w:eastAsia="Calibri" w:hAnsi="Times New Roman"/>
          <w:shd w:val="clear" w:color="auto" w:fill="FFFFFF"/>
          <w:lang w:val="en-US"/>
        </w:rPr>
        <w:t>URL</w:t>
      </w:r>
      <w:r>
        <w:rPr>
          <w:rFonts w:ascii="Times New Roman" w:eastAsia="Calibri" w:hAnsi="Times New Roman"/>
          <w:shd w:val="clear" w:color="auto" w:fill="FFFFFF"/>
        </w:rPr>
        <w:t>:</w:t>
      </w:r>
      <w:r w:rsidR="00A60803">
        <w:rPr>
          <w:rFonts w:ascii="Times New Roman" w:eastAsia="Calibri" w:hAnsi="Times New Roman"/>
          <w:shd w:val="clear" w:color="auto" w:fill="FFFFFF"/>
        </w:rPr>
        <w:t xml:space="preserve"> </w:t>
      </w:r>
      <w:r w:rsidR="006A2595">
        <w:rPr>
          <w:rFonts w:ascii="Times New Roman" w:hAnsi="Times New Roman"/>
        </w:rPr>
        <w:t xml:space="preserve">https://solutions.1c.ru/catalog/training-center/features, </w:t>
      </w:r>
      <w:r>
        <w:rPr>
          <w:rFonts w:ascii="Times New Roman" w:hAnsi="Times New Roman"/>
        </w:rPr>
        <w:t xml:space="preserve">дата посещения: </w:t>
      </w:r>
      <w:r w:rsidR="006A2595">
        <w:rPr>
          <w:rFonts w:ascii="Times New Roman" w:hAnsi="Times New Roman"/>
        </w:rPr>
        <w:t>14.12.2025.</w:t>
      </w:r>
    </w:p>
    <w:p w14:paraId="48799EBA" w14:textId="77777777" w:rsidR="00631723" w:rsidRDefault="006A2595" w:rsidP="00F63AA3">
      <w:pPr>
        <w:pStyle w:val="ad"/>
        <w:numPr>
          <w:ilvl w:val="0"/>
          <w:numId w:val="5"/>
        </w:numPr>
        <w:tabs>
          <w:tab w:val="clear" w:pos="720"/>
          <w:tab w:val="left" w:pos="426"/>
        </w:tabs>
        <w:ind w:left="426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Платформа «1С:Предприятие 8»</w:t>
      </w:r>
      <w:r w:rsidR="0041121F">
        <w:rPr>
          <w:rFonts w:ascii="Times New Roman" w:hAnsi="Times New Roman"/>
        </w:rPr>
        <w:t xml:space="preserve">. </w:t>
      </w:r>
      <w:r w:rsidR="0041121F" w:rsidRPr="00F63AA3">
        <w:rPr>
          <w:rFonts w:ascii="Times New Roman" w:eastAsia="Calibri" w:hAnsi="Times New Roman"/>
          <w:shd w:val="clear" w:color="auto" w:fill="FFFFFF"/>
        </w:rPr>
        <w:t>—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URL</w:t>
      </w:r>
      <w:r>
        <w:rPr>
          <w:rFonts w:ascii="Times New Roman" w:hAnsi="Times New Roman"/>
        </w:rPr>
        <w:t>:</w:t>
      </w:r>
      <w:r w:rsidR="0041121F">
        <w:rPr>
          <w:rFonts w:ascii="Times New Roman" w:hAnsi="Times New Roman"/>
        </w:rPr>
        <w:t xml:space="preserve"> </w:t>
      </w:r>
      <w:hyperlink r:id="rId7" w:history="1">
        <w:r>
          <w:rPr>
            <w:rStyle w:val="a5"/>
            <w:rFonts w:ascii="Times New Roman" w:hAnsi="Times New Roman"/>
          </w:rPr>
          <w:t>https://v8.1c.ru/platforma/integraciya/</w:t>
        </w:r>
      </w:hyperlink>
      <w:r>
        <w:rPr>
          <w:rFonts w:ascii="Times New Roman" w:hAnsi="Times New Roman"/>
        </w:rPr>
        <w:t xml:space="preserve">, </w:t>
      </w:r>
      <w:r w:rsidR="0041121F">
        <w:rPr>
          <w:rFonts w:ascii="Times New Roman" w:hAnsi="Times New Roman"/>
        </w:rPr>
        <w:t xml:space="preserve">дата посещения: </w:t>
      </w:r>
      <w:r>
        <w:rPr>
          <w:rFonts w:ascii="Times New Roman" w:hAnsi="Times New Roman"/>
        </w:rPr>
        <w:t>14.12.2025.</w:t>
      </w:r>
    </w:p>
    <w:p w14:paraId="7CCB0EEC" w14:textId="77777777" w:rsidR="00631723" w:rsidRDefault="00631723" w:rsidP="00F63AA3">
      <w:pPr>
        <w:jc w:val="both"/>
      </w:pPr>
    </w:p>
    <w:sectPr w:rsidR="006317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D0CB38"/>
    <w:multiLevelType w:val="singleLevel"/>
    <w:tmpl w:val="F7D0CB3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7F15270"/>
    <w:multiLevelType w:val="multilevel"/>
    <w:tmpl w:val="07F152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DA1543"/>
    <w:multiLevelType w:val="hybridMultilevel"/>
    <w:tmpl w:val="D4A20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63375E"/>
    <w:multiLevelType w:val="multilevel"/>
    <w:tmpl w:val="366337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4BAC46C0"/>
    <w:multiLevelType w:val="hybridMultilevel"/>
    <w:tmpl w:val="DEA2B1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A24BE9"/>
    <w:multiLevelType w:val="multilevel"/>
    <w:tmpl w:val="6CA24B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8D2C9"/>
    <w:multiLevelType w:val="singleLevel"/>
    <w:tmpl w:val="7368D2C9"/>
    <w:lvl w:ilvl="0">
      <w:start w:val="1"/>
      <w:numFmt w:val="decimal"/>
      <w:suff w:val="space"/>
      <w:lvlText w:val="%1)"/>
      <w:lvlJc w:val="left"/>
    </w:lvl>
  </w:abstractNum>
  <w:num w:numId="1" w16cid:durableId="667370933">
    <w:abstractNumId w:val="0"/>
  </w:num>
  <w:num w:numId="2" w16cid:durableId="470826583">
    <w:abstractNumId w:val="6"/>
  </w:num>
  <w:num w:numId="3" w16cid:durableId="1214777035">
    <w:abstractNumId w:val="5"/>
  </w:num>
  <w:num w:numId="4" w16cid:durableId="1754744026">
    <w:abstractNumId w:val="1"/>
  </w:num>
  <w:num w:numId="5" w16cid:durableId="677149911">
    <w:abstractNumId w:val="3"/>
  </w:num>
  <w:num w:numId="6" w16cid:durableId="97218163">
    <w:abstractNumId w:val="4"/>
  </w:num>
  <w:num w:numId="7" w16cid:durableId="1906909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293"/>
    <w:rsid w:val="000066F7"/>
    <w:rsid w:val="000648A0"/>
    <w:rsid w:val="000D36E4"/>
    <w:rsid w:val="0012316B"/>
    <w:rsid w:val="00126113"/>
    <w:rsid w:val="00177932"/>
    <w:rsid w:val="001B4CD0"/>
    <w:rsid w:val="00291A64"/>
    <w:rsid w:val="002E571D"/>
    <w:rsid w:val="003F0F60"/>
    <w:rsid w:val="0041121F"/>
    <w:rsid w:val="00444FB5"/>
    <w:rsid w:val="00486932"/>
    <w:rsid w:val="004B19AD"/>
    <w:rsid w:val="004B2A6E"/>
    <w:rsid w:val="005653D1"/>
    <w:rsid w:val="005B54D2"/>
    <w:rsid w:val="00631723"/>
    <w:rsid w:val="006453BB"/>
    <w:rsid w:val="006721C6"/>
    <w:rsid w:val="00674615"/>
    <w:rsid w:val="00687293"/>
    <w:rsid w:val="00696CA0"/>
    <w:rsid w:val="006A2595"/>
    <w:rsid w:val="006D0683"/>
    <w:rsid w:val="006F0947"/>
    <w:rsid w:val="00712D60"/>
    <w:rsid w:val="007206A9"/>
    <w:rsid w:val="00732FD1"/>
    <w:rsid w:val="007348CC"/>
    <w:rsid w:val="007550C8"/>
    <w:rsid w:val="00820E5A"/>
    <w:rsid w:val="00840DDD"/>
    <w:rsid w:val="00847670"/>
    <w:rsid w:val="008635B5"/>
    <w:rsid w:val="00865D62"/>
    <w:rsid w:val="008B47E8"/>
    <w:rsid w:val="00901918"/>
    <w:rsid w:val="00941EDB"/>
    <w:rsid w:val="009646B5"/>
    <w:rsid w:val="00991BFF"/>
    <w:rsid w:val="009D6E77"/>
    <w:rsid w:val="00A10AF9"/>
    <w:rsid w:val="00A60803"/>
    <w:rsid w:val="00A75DAA"/>
    <w:rsid w:val="00A779F0"/>
    <w:rsid w:val="00A830E3"/>
    <w:rsid w:val="00AC284F"/>
    <w:rsid w:val="00AF1121"/>
    <w:rsid w:val="00B15C65"/>
    <w:rsid w:val="00B31D53"/>
    <w:rsid w:val="00B7726A"/>
    <w:rsid w:val="00B954C7"/>
    <w:rsid w:val="00B96175"/>
    <w:rsid w:val="00C20E65"/>
    <w:rsid w:val="00C53C3A"/>
    <w:rsid w:val="00C667C3"/>
    <w:rsid w:val="00C85D1D"/>
    <w:rsid w:val="00C9574A"/>
    <w:rsid w:val="00CE3177"/>
    <w:rsid w:val="00DD6C66"/>
    <w:rsid w:val="00E039DD"/>
    <w:rsid w:val="00F10977"/>
    <w:rsid w:val="00F63AA3"/>
    <w:rsid w:val="00F6757F"/>
    <w:rsid w:val="00F83E30"/>
    <w:rsid w:val="00F85041"/>
    <w:rsid w:val="00FA510D"/>
    <w:rsid w:val="00FC0F2B"/>
    <w:rsid w:val="00FD5A75"/>
    <w:rsid w:val="00FF5FA6"/>
    <w:rsid w:val="05F51E65"/>
    <w:rsid w:val="0EC6754C"/>
    <w:rsid w:val="157F36EC"/>
    <w:rsid w:val="15D43E1B"/>
    <w:rsid w:val="17B84607"/>
    <w:rsid w:val="1C8048C8"/>
    <w:rsid w:val="21A6582E"/>
    <w:rsid w:val="21EB78F7"/>
    <w:rsid w:val="22980D72"/>
    <w:rsid w:val="2695470C"/>
    <w:rsid w:val="2B1A44FF"/>
    <w:rsid w:val="2BDD1DD4"/>
    <w:rsid w:val="2FEB66AB"/>
    <w:rsid w:val="3790260C"/>
    <w:rsid w:val="396B36FA"/>
    <w:rsid w:val="3A5C364C"/>
    <w:rsid w:val="43EE08A7"/>
    <w:rsid w:val="48004C2D"/>
    <w:rsid w:val="49D30D30"/>
    <w:rsid w:val="4A146896"/>
    <w:rsid w:val="50AF7D6F"/>
    <w:rsid w:val="5AB865E5"/>
    <w:rsid w:val="5AD53B49"/>
    <w:rsid w:val="65937D39"/>
    <w:rsid w:val="70744007"/>
    <w:rsid w:val="741400F0"/>
    <w:rsid w:val="7872220E"/>
    <w:rsid w:val="7C28575B"/>
    <w:rsid w:val="7D2A7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51F3"/>
  <w15:docId w15:val="{1969DC28-F31D-4D51-8D78-B34133BD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Times New Roman" w:hAnsi="Arial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keepLines/>
      <w:suppressAutoHyphens/>
      <w:spacing w:after="240" w:line="264" w:lineRule="auto"/>
      <w:jc w:val="center"/>
      <w:outlineLvl w:val="1"/>
    </w:pPr>
    <w:rPr>
      <w:rFonts w:cs="Arial"/>
      <w:b/>
      <w:iCs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563C1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qFormat/>
    <w:pPr>
      <w:spacing w:after="120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iCs/>
      <w:sz w:val="20"/>
      <w:szCs w:val="20"/>
      <w:lang w:eastAsia="ru-RU"/>
    </w:rPr>
  </w:style>
  <w:style w:type="paragraph" w:customStyle="1" w:styleId="41">
    <w:name w:val="4_Организация"/>
    <w:next w:val="a"/>
    <w:link w:val="42"/>
    <w:autoRedefine/>
    <w:rsid w:val="00F63AA3"/>
    <w:pPr>
      <w:jc w:val="center"/>
    </w:pPr>
    <w:rPr>
      <w:rFonts w:eastAsia="Times New Roman"/>
      <w:bCs/>
      <w:sz w:val="24"/>
      <w:szCs w:val="24"/>
    </w:rPr>
  </w:style>
  <w:style w:type="paragraph" w:customStyle="1" w:styleId="0">
    <w:name w:val="0_Аннотация"/>
    <w:basedOn w:val="a"/>
    <w:link w:val="00"/>
    <w:autoRedefine/>
    <w:pPr>
      <w:spacing w:before="120" w:after="120" w:line="264" w:lineRule="auto"/>
      <w:jc w:val="center"/>
    </w:pPr>
    <w:rPr>
      <w:rFonts w:ascii="Times New Roman" w:eastAsia="Calibri" w:hAnsi="Times New Roman"/>
      <w:b/>
      <w:szCs w:val="24"/>
      <w:shd w:val="clear" w:color="auto" w:fill="FFFFFF"/>
    </w:rPr>
  </w:style>
  <w:style w:type="paragraph" w:customStyle="1" w:styleId="21">
    <w:name w:val="2_ФИО_т"/>
    <w:basedOn w:val="a"/>
    <w:link w:val="22"/>
    <w:autoRedefine/>
    <w:qFormat/>
    <w:rsid w:val="00F63AA3"/>
    <w:pPr>
      <w:tabs>
        <w:tab w:val="left" w:pos="2868"/>
        <w:tab w:val="center" w:pos="4677"/>
      </w:tabs>
      <w:spacing w:before="720"/>
      <w:ind w:firstLine="567"/>
      <w:jc w:val="center"/>
    </w:pPr>
    <w:rPr>
      <w:rFonts w:ascii="Times New Roman" w:hAnsi="Times New Roman"/>
      <w:color w:val="008000"/>
      <w:szCs w:val="24"/>
      <w:shd w:val="clear" w:color="auto" w:fill="FFFFFF"/>
      <w:lang w:val="en-US"/>
    </w:rPr>
  </w:style>
  <w:style w:type="paragraph" w:customStyle="1" w:styleId="01">
    <w:name w:val="0_Обычный_текст"/>
    <w:basedOn w:val="a9"/>
    <w:link w:val="02"/>
    <w:autoRedefine/>
    <w:qFormat/>
    <w:rsid w:val="006A2595"/>
    <w:pPr>
      <w:spacing w:after="0"/>
      <w:ind w:firstLine="708"/>
      <w:jc w:val="center"/>
    </w:pPr>
    <w:rPr>
      <w:rFonts w:ascii="Times New Roman" w:eastAsia="Calibri" w:hAnsi="Times New Roman"/>
      <w:szCs w:val="24"/>
      <w:shd w:val="clear" w:color="auto" w:fill="FFFFFF"/>
    </w:rPr>
  </w:style>
  <w:style w:type="paragraph" w:customStyle="1" w:styleId="3">
    <w:name w:val="3_Ключ. Слова"/>
    <w:basedOn w:val="a"/>
    <w:link w:val="30"/>
    <w:autoRedefine/>
    <w:qFormat/>
    <w:pPr>
      <w:spacing w:before="120" w:after="120" w:line="264" w:lineRule="auto"/>
      <w:ind w:firstLine="567"/>
      <w:jc w:val="both"/>
    </w:pPr>
    <w:rPr>
      <w:rFonts w:ascii="Times New Roman" w:hAnsi="Times New Roman"/>
      <w:color w:val="FF9900"/>
      <w:szCs w:val="24"/>
    </w:rPr>
  </w:style>
  <w:style w:type="paragraph" w:customStyle="1" w:styleId="11">
    <w:name w:val="1_Название_англ"/>
    <w:basedOn w:val="a"/>
    <w:link w:val="12"/>
    <w:autoRedefine/>
    <w:qFormat/>
    <w:pPr>
      <w:spacing w:before="240" w:after="240" w:line="264" w:lineRule="auto"/>
      <w:jc w:val="center"/>
    </w:pPr>
    <w:rPr>
      <w:rFonts w:cs="Arial"/>
      <w:b/>
      <w:color w:val="FF00FF"/>
      <w:szCs w:val="24"/>
      <w:lang w:val="en-US"/>
    </w:rPr>
  </w:style>
  <w:style w:type="character" w:customStyle="1" w:styleId="00">
    <w:name w:val="0_Аннотация Знак"/>
    <w:link w:val="0"/>
    <w:qFormat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42">
    <w:name w:val="4_Организация Знак"/>
    <w:link w:val="41"/>
    <w:qFormat/>
    <w:rsid w:val="00F63AA3"/>
    <w:rPr>
      <w:rFonts w:eastAsia="Times New Roman"/>
      <w:bCs/>
      <w:sz w:val="24"/>
      <w:szCs w:val="24"/>
    </w:rPr>
  </w:style>
  <w:style w:type="character" w:customStyle="1" w:styleId="02">
    <w:name w:val="0_Обычный_текст Знак"/>
    <w:link w:val="01"/>
    <w:locked/>
    <w:rsid w:val="006A2595"/>
    <w:rPr>
      <w:rFonts w:eastAsia="Calibri"/>
      <w:sz w:val="24"/>
      <w:szCs w:val="24"/>
    </w:rPr>
  </w:style>
  <w:style w:type="paragraph" w:customStyle="1" w:styleId="13">
    <w:name w:val="1_Название"/>
    <w:basedOn w:val="a"/>
    <w:link w:val="14"/>
    <w:autoRedefine/>
    <w:qFormat/>
    <w:pPr>
      <w:spacing w:before="240" w:after="240" w:line="264" w:lineRule="auto"/>
      <w:jc w:val="center"/>
    </w:pPr>
    <w:rPr>
      <w:rFonts w:cs="Arial"/>
      <w:b/>
      <w:bCs/>
      <w:color w:val="993300"/>
      <w:kern w:val="1"/>
      <w:szCs w:val="24"/>
      <w:u w:color="000000"/>
      <w:shd w:val="clear" w:color="auto" w:fill="FFFFFF"/>
    </w:rPr>
  </w:style>
  <w:style w:type="character" w:customStyle="1" w:styleId="14">
    <w:name w:val="1_Название Знак"/>
    <w:link w:val="13"/>
    <w:qFormat/>
    <w:rPr>
      <w:rFonts w:ascii="Arial" w:eastAsia="Times New Roman" w:hAnsi="Arial" w:cs="Arial"/>
      <w:b/>
      <w:bCs/>
      <w:color w:val="993300"/>
      <w:kern w:val="1"/>
      <w:sz w:val="24"/>
      <w:szCs w:val="24"/>
      <w:u w:color="000000"/>
      <w:lang w:eastAsia="ru-RU"/>
    </w:rPr>
  </w:style>
  <w:style w:type="character" w:customStyle="1" w:styleId="22">
    <w:name w:val="2_ФИО_т Знак"/>
    <w:link w:val="21"/>
    <w:qFormat/>
    <w:rsid w:val="00F63AA3"/>
    <w:rPr>
      <w:rFonts w:eastAsia="Times New Roman"/>
      <w:color w:val="008000"/>
      <w:sz w:val="24"/>
      <w:szCs w:val="24"/>
      <w:lang w:val="en-US"/>
    </w:rPr>
  </w:style>
  <w:style w:type="paragraph" w:customStyle="1" w:styleId="23">
    <w:name w:val="2_ФИО_т_англ"/>
    <w:basedOn w:val="21"/>
    <w:link w:val="24"/>
    <w:autoRedefine/>
    <w:rsid w:val="00F63AA3"/>
    <w:pPr>
      <w:spacing w:before="0"/>
    </w:pPr>
    <w:rPr>
      <w:color w:val="33CCCC"/>
      <w:kern w:val="36"/>
      <w:lang w:val="ru-RU" w:eastAsia="en-US"/>
    </w:rPr>
  </w:style>
  <w:style w:type="character" w:customStyle="1" w:styleId="24">
    <w:name w:val="2_ФИО_т_англ Знак"/>
    <w:link w:val="23"/>
    <w:qFormat/>
    <w:rsid w:val="00F63AA3"/>
    <w:rPr>
      <w:rFonts w:eastAsia="Times New Roman"/>
      <w:color w:val="33CCCC"/>
      <w:kern w:val="36"/>
      <w:sz w:val="24"/>
      <w:szCs w:val="24"/>
      <w:lang w:eastAsia="en-US"/>
    </w:rPr>
  </w:style>
  <w:style w:type="character" w:customStyle="1" w:styleId="30">
    <w:name w:val="3_Ключ. Слова Знак"/>
    <w:link w:val="3"/>
    <w:qFormat/>
    <w:rPr>
      <w:rFonts w:ascii="Times New Roman" w:eastAsia="Times New Roman" w:hAnsi="Times New Roman" w:cs="Times New Roman"/>
      <w:color w:val="FF9900"/>
      <w:sz w:val="24"/>
      <w:szCs w:val="24"/>
      <w:lang w:eastAsia="ru-RU"/>
    </w:rPr>
  </w:style>
  <w:style w:type="character" w:customStyle="1" w:styleId="12">
    <w:name w:val="1_Название_англ Знак"/>
    <w:link w:val="11"/>
    <w:qFormat/>
    <w:rPr>
      <w:rFonts w:ascii="Arial" w:eastAsia="Times New Roman" w:hAnsi="Arial" w:cs="Arial"/>
      <w:b/>
      <w:color w:val="FF00FF"/>
      <w:sz w:val="24"/>
      <w:szCs w:val="24"/>
      <w:lang w:val="en-US"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ru-RU"/>
    </w:rPr>
  </w:style>
  <w:style w:type="paragraph" w:customStyle="1" w:styleId="ac">
    <w:name w:val="списокЛитературы"/>
    <w:basedOn w:val="a"/>
    <w:pPr>
      <w:spacing w:line="30" w:lineRule="atLeast"/>
      <w:ind w:left="180" w:hanging="180"/>
      <w:jc w:val="both"/>
    </w:pPr>
    <w:rPr>
      <w:rFonts w:ascii="Times New Roman" w:hAnsi="Times New Roman"/>
      <w:color w:val="000000"/>
      <w:sz w:val="20"/>
      <w:szCs w:val="28"/>
      <w:lang w:val="zh-C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qFormat/>
    <w:pPr>
      <w:ind w:left="720"/>
      <w:contextualSpacing/>
    </w:pPr>
    <w:rPr>
      <w:rFonts w:ascii="Calibri" w:hAnsi="Calibri"/>
    </w:rPr>
  </w:style>
  <w:style w:type="paragraph" w:customStyle="1" w:styleId="serp-item">
    <w:name w:val="serp-item"/>
    <w:basedOn w:val="a"/>
    <w:qFormat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F63AA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63AA3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63AA3"/>
    <w:rPr>
      <w:rFonts w:ascii="Arial" w:eastAsia="Times New Roman" w:hAnsi="Arial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63AA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63AA3"/>
    <w:rPr>
      <w:rFonts w:ascii="Arial" w:eastAsia="Times New Roman" w:hAnsi="Arial"/>
      <w:b/>
      <w:bCs/>
    </w:rPr>
  </w:style>
  <w:style w:type="paragraph" w:styleId="af3">
    <w:name w:val="Revision"/>
    <w:hidden/>
    <w:uiPriority w:val="99"/>
    <w:semiHidden/>
    <w:rsid w:val="00F63AA3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8.1c.ru/platforma/integrac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</dc:creator>
  <cp:lastModifiedBy>Эльвира Игнатченко</cp:lastModifiedBy>
  <cp:revision>35</cp:revision>
  <dcterms:created xsi:type="dcterms:W3CDTF">2025-12-18T09:44:00Z</dcterms:created>
  <dcterms:modified xsi:type="dcterms:W3CDTF">2026-01-26T17:29:00Z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A1718B0851EA4424A40C46FA5581471F_13</vt:lpwstr>
  </property>
</Properties>
</file>