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43F5E" w14:textId="77777777" w:rsidR="003F1A2E" w:rsidRDefault="00B423D1">
      <w:pPr>
        <w:pStyle w:val="20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Волканин</w:t>
      </w:r>
      <w:proofErr w:type="spellEnd"/>
      <w:r>
        <w:rPr>
          <w:color w:val="auto"/>
          <w:lang w:val="ru-RU"/>
        </w:rPr>
        <w:t xml:space="preserve"> Л.С.</w:t>
      </w:r>
    </w:p>
    <w:p w14:paraId="2ACFB6D1" w14:textId="680723E3" w:rsidR="003F1A2E" w:rsidRDefault="00B423D1">
      <w:pPr>
        <w:pStyle w:val="40"/>
        <w:rPr>
          <w:color w:val="auto"/>
        </w:rPr>
      </w:pPr>
      <w:r>
        <w:rPr>
          <w:color w:val="auto"/>
        </w:rPr>
        <w:t xml:space="preserve">АНОО ВО «Контур Университет», </w:t>
      </w:r>
      <w:r w:rsidR="006E7B7E">
        <w:rPr>
          <w:color w:val="auto"/>
        </w:rPr>
        <w:t xml:space="preserve">г. </w:t>
      </w:r>
      <w:r>
        <w:rPr>
          <w:color w:val="auto"/>
        </w:rPr>
        <w:t>Екатеринбург</w:t>
      </w:r>
    </w:p>
    <w:p w14:paraId="7DA53635" w14:textId="77777777" w:rsidR="003F1A2E" w:rsidRDefault="00B423D1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 w:rsidRPr="00234342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volkanin</w:t>
      </w:r>
      <w:proofErr w:type="spellEnd"/>
      <w:r>
        <w:rPr>
          <w:rFonts w:ascii="Times New Roman" w:hAnsi="Times New Roman"/>
        </w:rPr>
        <w:t>@</w:t>
      </w:r>
      <w:proofErr w:type="spellStart"/>
      <w:r>
        <w:rPr>
          <w:rFonts w:ascii="Times New Roman" w:hAnsi="Times New Roman"/>
          <w:lang w:val="en-US"/>
        </w:rPr>
        <w:t>skbkontur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ru</w:t>
      </w:r>
      <w:proofErr w:type="spellEnd"/>
    </w:p>
    <w:p w14:paraId="461D77A1" w14:textId="77777777" w:rsidR="003F1A2E" w:rsidRDefault="00A141AE">
      <w:pPr>
        <w:pStyle w:val="14"/>
        <w:rPr>
          <w:color w:val="auto"/>
        </w:rPr>
      </w:pPr>
      <w:r>
        <w:rPr>
          <w:color w:val="auto"/>
        </w:rPr>
        <w:t>Практика и</w:t>
      </w:r>
      <w:r w:rsidR="00B423D1">
        <w:rPr>
          <w:color w:val="auto"/>
        </w:rPr>
        <w:t>спользовани</w:t>
      </w:r>
      <w:r w:rsidR="00793835">
        <w:rPr>
          <w:color w:val="auto"/>
        </w:rPr>
        <w:t>я</w:t>
      </w:r>
      <w:r w:rsidR="00B423D1">
        <w:rPr>
          <w:color w:val="auto"/>
        </w:rPr>
        <w:t xml:space="preserve"> технологий 1С для реализации электронного личного дела студента</w:t>
      </w:r>
    </w:p>
    <w:p w14:paraId="73833660" w14:textId="77777777" w:rsidR="003F1A2E" w:rsidRPr="00CC2915" w:rsidRDefault="00B423D1">
      <w:pPr>
        <w:pStyle w:val="22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Volkanin</w:t>
      </w:r>
      <w:proofErr w:type="spellEnd"/>
      <w:r w:rsidRPr="00CC2915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L</w:t>
      </w:r>
      <w:r w:rsidRPr="00CC2915">
        <w:rPr>
          <w:color w:val="auto"/>
          <w:lang w:val="en-US"/>
        </w:rPr>
        <w:t>.</w:t>
      </w:r>
      <w:r>
        <w:rPr>
          <w:color w:val="auto"/>
          <w:lang w:val="en-US"/>
        </w:rPr>
        <w:t>S</w:t>
      </w:r>
      <w:r w:rsidRPr="00CC2915">
        <w:rPr>
          <w:color w:val="auto"/>
          <w:lang w:val="en-US"/>
        </w:rPr>
        <w:t>.</w:t>
      </w:r>
    </w:p>
    <w:p w14:paraId="0BC9E761" w14:textId="77777777" w:rsidR="003F1A2E" w:rsidRDefault="00B423D1">
      <w:pPr>
        <w:pStyle w:val="40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Kontur</w:t>
      </w:r>
      <w:proofErr w:type="spellEnd"/>
      <w:r>
        <w:rPr>
          <w:color w:val="auto"/>
          <w:lang w:val="en-US"/>
        </w:rPr>
        <w:t xml:space="preserve"> University, Ekaterinburg</w:t>
      </w:r>
    </w:p>
    <w:p w14:paraId="5BBE3A4B" w14:textId="64BB5CF2" w:rsidR="003F1A2E" w:rsidRPr="00793835" w:rsidRDefault="00CC2915">
      <w:pPr>
        <w:pStyle w:val="12"/>
        <w:rPr>
          <w:color w:val="auto"/>
        </w:rPr>
      </w:pPr>
      <w:r>
        <w:rPr>
          <w:color w:val="auto"/>
        </w:rPr>
        <w:t>Practical</w:t>
      </w:r>
      <w:r w:rsidR="00793835" w:rsidRPr="00793835">
        <w:rPr>
          <w:color w:val="auto"/>
        </w:rPr>
        <w:t xml:space="preserve"> us</w:t>
      </w:r>
      <w:r>
        <w:rPr>
          <w:color w:val="auto"/>
        </w:rPr>
        <w:t>e of</w:t>
      </w:r>
      <w:r w:rsidR="00793835" w:rsidRPr="00793835">
        <w:rPr>
          <w:color w:val="auto"/>
        </w:rPr>
        <w:t xml:space="preserve"> 1C technologies to implement electronic personal file</w:t>
      </w:r>
      <w:r w:rsidR="00793835">
        <w:rPr>
          <w:color w:val="auto"/>
        </w:rPr>
        <w:t>s</w:t>
      </w:r>
      <w:r>
        <w:rPr>
          <w:color w:val="auto"/>
        </w:rPr>
        <w:t xml:space="preserve"> for </w:t>
      </w:r>
      <w:r w:rsidRPr="00793835">
        <w:rPr>
          <w:color w:val="auto"/>
        </w:rPr>
        <w:t>student</w:t>
      </w:r>
      <w:r>
        <w:rPr>
          <w:color w:val="auto"/>
        </w:rPr>
        <w:t>s</w:t>
      </w:r>
    </w:p>
    <w:p w14:paraId="2BCF4915" w14:textId="77777777" w:rsidR="003F1A2E" w:rsidRDefault="00B423D1">
      <w:pPr>
        <w:pStyle w:val="0"/>
        <w:rPr>
          <w:color w:val="auto"/>
        </w:rPr>
      </w:pPr>
      <w:r>
        <w:rPr>
          <w:color w:val="auto"/>
        </w:rPr>
        <w:t>Аннотация</w:t>
      </w:r>
    </w:p>
    <w:p w14:paraId="4A336B71" w14:textId="02E9A52E" w:rsidR="003F1A2E" w:rsidRDefault="00B423D1" w:rsidP="00914365">
      <w:pPr>
        <w:pStyle w:val="01"/>
      </w:pPr>
      <w:r>
        <w:t xml:space="preserve">В работе рассматривается использование </w:t>
      </w:r>
      <w:r w:rsidR="00234342">
        <w:t xml:space="preserve">решений и </w:t>
      </w:r>
      <w:r>
        <w:t xml:space="preserve">технологий </w:t>
      </w:r>
      <w:r w:rsidR="00234342">
        <w:t>на платформе «</w:t>
      </w:r>
      <w:r>
        <w:t>1</w:t>
      </w:r>
      <w:proofErr w:type="gramStart"/>
      <w:r>
        <w:t>С</w:t>
      </w:r>
      <w:r w:rsidR="00234342">
        <w:t>:Предприятие</w:t>
      </w:r>
      <w:proofErr w:type="gramEnd"/>
      <w:r w:rsidR="00234342">
        <w:t xml:space="preserve"> 8»</w:t>
      </w:r>
      <w:r>
        <w:t xml:space="preserve"> для реализации электронного личного дела студента. Привод</w:t>
      </w:r>
      <w:r w:rsidR="006E7B7E">
        <w:t>я</w:t>
      </w:r>
      <w:r>
        <w:t xml:space="preserve">тся обзор нормативных документов для перевода личных дел студентов в электронный формат и пример доработки </w:t>
      </w:r>
      <w:r w:rsidR="00234342">
        <w:t>«</w:t>
      </w:r>
      <w:r>
        <w:t>1</w:t>
      </w:r>
      <w:proofErr w:type="gramStart"/>
      <w:r>
        <w:t>С:Университет</w:t>
      </w:r>
      <w:proofErr w:type="gramEnd"/>
      <w:r>
        <w:t xml:space="preserve"> ПРОФ</w:t>
      </w:r>
      <w:r w:rsidR="00234342">
        <w:t>»</w:t>
      </w:r>
      <w:r>
        <w:t xml:space="preserve"> для обеспечения юридической значимости и возможности долговременного хранения электронных документов из состава личного дела.</w:t>
      </w:r>
    </w:p>
    <w:p w14:paraId="31ADAC76" w14:textId="77777777" w:rsidR="003F1A2E" w:rsidRDefault="00B423D1">
      <w:pPr>
        <w:pStyle w:val="0"/>
        <w:rPr>
          <w:color w:val="auto"/>
          <w:lang w:val="en-US"/>
        </w:rPr>
      </w:pPr>
      <w:r>
        <w:rPr>
          <w:color w:val="auto"/>
          <w:lang w:val="en-US"/>
        </w:rPr>
        <w:t>Abstract</w:t>
      </w:r>
    </w:p>
    <w:p w14:paraId="6EBDFF9C" w14:textId="6D9A8EE3" w:rsidR="003F1A2E" w:rsidRDefault="00B423D1" w:rsidP="00914365">
      <w:pPr>
        <w:pStyle w:val="01"/>
        <w:rPr>
          <w:lang w:val="en-US"/>
        </w:rPr>
      </w:pPr>
      <w:r>
        <w:rPr>
          <w:lang w:val="en-US"/>
        </w:rPr>
        <w:t xml:space="preserve">The </w:t>
      </w:r>
      <w:r w:rsidR="00CC2915">
        <w:rPr>
          <w:lang w:val="en-US"/>
        </w:rPr>
        <w:t xml:space="preserve">article </w:t>
      </w:r>
      <w:r>
        <w:rPr>
          <w:lang w:val="en-US"/>
        </w:rPr>
        <w:t>considers the use of 1C technologies for implementation of the students</w:t>
      </w:r>
      <w:r w:rsidR="00CC2915">
        <w:rPr>
          <w:lang w:val="en-US"/>
        </w:rPr>
        <w:t>’</w:t>
      </w:r>
      <w:r>
        <w:rPr>
          <w:lang w:val="en-US"/>
        </w:rPr>
        <w:t xml:space="preserve"> electronic personal file</w:t>
      </w:r>
      <w:r w:rsidR="00CC2915">
        <w:rPr>
          <w:lang w:val="en-US"/>
        </w:rPr>
        <w:t>s</w:t>
      </w:r>
      <w:r>
        <w:rPr>
          <w:lang w:val="en-US"/>
        </w:rPr>
        <w:t xml:space="preserve">. The </w:t>
      </w:r>
      <w:r w:rsidR="00CC2915">
        <w:rPr>
          <w:lang w:val="en-US"/>
        </w:rPr>
        <w:t xml:space="preserve">author </w:t>
      </w:r>
      <w:r>
        <w:rPr>
          <w:lang w:val="en-US"/>
        </w:rPr>
        <w:t xml:space="preserve">provides an overview of regulatory documents </w:t>
      </w:r>
      <w:r w:rsidR="00CC2915">
        <w:rPr>
          <w:lang w:val="en-US"/>
        </w:rPr>
        <w:t xml:space="preserve">required </w:t>
      </w:r>
      <w:r>
        <w:rPr>
          <w:lang w:val="en-US"/>
        </w:rPr>
        <w:t xml:space="preserve">for </w:t>
      </w:r>
      <w:r w:rsidR="00CC2915">
        <w:rPr>
          <w:lang w:val="en-US"/>
        </w:rPr>
        <w:t>converting</w:t>
      </w:r>
      <w:r>
        <w:rPr>
          <w:lang w:val="en-US"/>
        </w:rPr>
        <w:t xml:space="preserve"> students' personal files </w:t>
      </w:r>
      <w:r w:rsidR="00CC2915">
        <w:rPr>
          <w:lang w:val="en-US"/>
        </w:rPr>
        <w:t xml:space="preserve">from paper </w:t>
      </w:r>
      <w:r>
        <w:rPr>
          <w:lang w:val="en-US"/>
        </w:rPr>
        <w:t xml:space="preserve">to electronic format and </w:t>
      </w:r>
      <w:r w:rsidR="00CC2915">
        <w:rPr>
          <w:lang w:val="en-US"/>
        </w:rPr>
        <w:t xml:space="preserve">offers </w:t>
      </w:r>
      <w:r>
        <w:rPr>
          <w:lang w:val="en-US"/>
        </w:rPr>
        <w:t xml:space="preserve">an example of </w:t>
      </w:r>
      <w:r w:rsidR="00CC2915">
        <w:rPr>
          <w:lang w:val="en-US"/>
        </w:rPr>
        <w:t>developing an enhancement for</w:t>
      </w:r>
      <w:r>
        <w:rPr>
          <w:lang w:val="en-US"/>
        </w:rPr>
        <w:t xml:space="preserve"> 1</w:t>
      </w:r>
      <w:proofErr w:type="gramStart"/>
      <w:r>
        <w:rPr>
          <w:lang w:val="en-US"/>
        </w:rPr>
        <w:t>C</w:t>
      </w:r>
      <w:r w:rsidR="00CC2915">
        <w:rPr>
          <w:lang w:val="en-US"/>
        </w:rPr>
        <w:t>:</w:t>
      </w:r>
      <w:r>
        <w:rPr>
          <w:lang w:val="en-US"/>
        </w:rPr>
        <w:t>University</w:t>
      </w:r>
      <w:proofErr w:type="gramEnd"/>
      <w:r>
        <w:rPr>
          <w:lang w:val="en-US"/>
        </w:rPr>
        <w:t xml:space="preserve"> to </w:t>
      </w:r>
      <w:r w:rsidR="00CC2915">
        <w:rPr>
          <w:lang w:val="en-US"/>
        </w:rPr>
        <w:t xml:space="preserve">guarantee </w:t>
      </w:r>
      <w:r>
        <w:rPr>
          <w:lang w:val="en-US"/>
        </w:rPr>
        <w:t xml:space="preserve">the legal </w:t>
      </w:r>
      <w:r w:rsidR="00CC2915">
        <w:rPr>
          <w:lang w:val="en-US"/>
        </w:rPr>
        <w:t xml:space="preserve">validity </w:t>
      </w:r>
      <w:r>
        <w:rPr>
          <w:lang w:val="en-US"/>
        </w:rPr>
        <w:t xml:space="preserve">and </w:t>
      </w:r>
      <w:r w:rsidR="00CC2915">
        <w:rPr>
          <w:lang w:val="en-US"/>
        </w:rPr>
        <w:t xml:space="preserve">ensure </w:t>
      </w:r>
      <w:r>
        <w:rPr>
          <w:lang w:val="en-US"/>
        </w:rPr>
        <w:t xml:space="preserve">the long-term storage of electronic documents </w:t>
      </w:r>
      <w:r w:rsidR="00CC2915">
        <w:rPr>
          <w:lang w:val="en-US"/>
        </w:rPr>
        <w:t xml:space="preserve">related to </w:t>
      </w:r>
      <w:r>
        <w:rPr>
          <w:lang w:val="en-US"/>
        </w:rPr>
        <w:t>the personal file.</w:t>
      </w:r>
    </w:p>
    <w:p w14:paraId="0A03EE39" w14:textId="5CA1BC4E" w:rsidR="003F1A2E" w:rsidRDefault="00B423D1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30"/>
          <w:rFonts w:ascii="Times New Roman" w:hAnsi="Times New Roman" w:cs="Times New Roman"/>
          <w:color w:val="auto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7E" w:rsidRPr="001D043B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:Университет</w:t>
      </w:r>
      <w:proofErr w:type="gramEnd"/>
      <w:r w:rsidR="006E7B7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, </w:t>
      </w:r>
      <w:r w:rsidR="006E7B7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1С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:Архив</w:t>
      </w:r>
      <w:r w:rsidR="006E7B7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электронн</w:t>
      </w:r>
      <w:r w:rsidR="006E7B7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личн</w:t>
      </w:r>
      <w:r w:rsidR="006E7B7E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ый,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 дело</w:t>
      </w:r>
    </w:p>
    <w:p w14:paraId="53D6BF92" w14:textId="43C1D966" w:rsidR="003F1A2E" w:rsidRDefault="00B423D1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1</w:t>
      </w:r>
      <w:proofErr w:type="gramStart"/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C:University</w:t>
      </w:r>
      <w:proofErr w:type="gramEnd"/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</w:t>
      </w:r>
      <w:r w:rsidRPr="00234342">
        <w:rPr>
          <w:lang w:val="en-US"/>
        </w:rPr>
        <w:t xml:space="preserve"> </w:t>
      </w:r>
      <w:r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1C:Archive, electronic personal file</w:t>
      </w:r>
    </w:p>
    <w:p w14:paraId="70802D16" w14:textId="7EBDE874" w:rsidR="003F1A2E" w:rsidRDefault="00B423D1" w:rsidP="001D043B">
      <w:pPr>
        <w:pStyle w:val="01"/>
      </w:pPr>
      <w:r>
        <w:t xml:space="preserve">Современная образовательная среда изменяется благодаря развитию цифровых технологий и в рамках реализации проектов цифровой трансформации вузов. </w:t>
      </w:r>
      <w:r w:rsidR="006E7B7E">
        <w:t>Значимым</w:t>
      </w:r>
      <w:r>
        <w:t>, но до сих пор крайне неоднозначно воспринимаемым изменением является перевод личных дел студентов в электронную форму.</w:t>
      </w:r>
    </w:p>
    <w:p w14:paraId="004E9829" w14:textId="568BB881" w:rsidR="003F1A2E" w:rsidRDefault="00B423D1" w:rsidP="001D043B">
      <w:pPr>
        <w:pStyle w:val="01"/>
      </w:pPr>
      <w:r>
        <w:t xml:space="preserve">Личное дело ведется в отношении каждого из лиц, обучающихся в образовательных учреждениях. Результаты опроса коллег из вузов позволяют сделать вывод, что часто происходит подмена понятий, и ответственные за ведение личных дел студентов возлагают задачу первоначального формирования на приемную комиссию, хотя личное дело поступающего и обучающегося </w:t>
      </w:r>
      <w:r w:rsidR="00AF15A8" w:rsidRPr="00AF15A8">
        <w:t>—</w:t>
      </w:r>
      <w:r>
        <w:t xml:space="preserve"> это нормативно не</w:t>
      </w:r>
      <w:r w:rsidR="00AF15A8">
        <w:t xml:space="preserve"> </w:t>
      </w:r>
      <w:r>
        <w:t>пересекающиеся сущности.</w:t>
      </w:r>
    </w:p>
    <w:p w14:paraId="62301769" w14:textId="77777777" w:rsidR="003F1A2E" w:rsidRDefault="00B423D1" w:rsidP="001D043B">
      <w:pPr>
        <w:pStyle w:val="01"/>
      </w:pPr>
      <w:r>
        <w:t>Вуз формирует личное дело поступающего в электронной и (или) бумажной форме на основании информации и (или) документов, полученных организацией с ЕПГУ и (или) представленных поступающим иными способами (п. 82 Порядка приема в вуз). Также в письме Минобрнауки № МН-19/2514-ДА от 14 июля 2022 года вузам даны рекомендации по ведению личных дел поступающих, подавших заявления посредством ЕПГУ. Заметим, что личные дела абитуриентов, поступавших, но не принятых в вуз, хранятся всего 1 год.</w:t>
      </w:r>
    </w:p>
    <w:p w14:paraId="69FF1207" w14:textId="1FE4714E" w:rsidR="003F1A2E" w:rsidRDefault="00B423D1" w:rsidP="001D043B">
      <w:pPr>
        <w:pStyle w:val="01"/>
      </w:pPr>
      <w:r>
        <w:t>Единый порядок ведения личного дела студента законодательно не установлен. Следовательно, вуз вправе самостоятельно разработать и утвердить такой порядок, включив в него порядок учета результатов освоения образовательных программ и поощрений, а также хранения, в т.</w:t>
      </w:r>
      <w:r w:rsidR="006E7B7E">
        <w:t xml:space="preserve"> </w:t>
      </w:r>
      <w:r>
        <w:t>ч. в архивах, этой информации на бумажных или электронных носителях. Формально при формировании личного дела студента возникает новый комплект документов</w:t>
      </w:r>
      <w:r w:rsidR="00AF15A8">
        <w:t xml:space="preserve">: </w:t>
      </w:r>
      <w:r w:rsidR="00AF15A8">
        <w:lastRenderedPageBreak/>
        <w:t>с</w:t>
      </w:r>
      <w:r>
        <w:t>обираем новые согласия на обработку персональных данных, то</w:t>
      </w:r>
      <w:r w:rsidR="00AF15A8">
        <w:t>,</w:t>
      </w:r>
      <w:r>
        <w:t xml:space="preserve"> что было в процессе приема, остается в приеме и уничтожается по истечении 1 года. Напомним, что срок хранения личного дела студента </w:t>
      </w:r>
      <w:r w:rsidR="006E7B7E" w:rsidRPr="006E7B7E">
        <w:t>—</w:t>
      </w:r>
      <w:r>
        <w:t xml:space="preserve"> 75 лет.</w:t>
      </w:r>
    </w:p>
    <w:p w14:paraId="79637A92" w14:textId="4816B3B8" w:rsidR="003F1A2E" w:rsidRDefault="00B423D1" w:rsidP="001D043B">
      <w:pPr>
        <w:pStyle w:val="01"/>
      </w:pPr>
      <w:r>
        <w:t>Возможно ли перевести формирование и ведение личных дел в электронную форму? Федеральный закон от 29.12.2012 г. № 273-ФЗ «Об образовании в Российской Федерации» в п.</w:t>
      </w:r>
      <w:r w:rsidR="00AF15A8">
        <w:t xml:space="preserve"> </w:t>
      </w:r>
      <w:r>
        <w:t>6 статьи 28 разрешает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носителе. Разумеется, при переводе личных дел в электронную форму требуется учитывать требования Федеральных законов от 27.07.2006 г. № 152-ФЗ «О персональных данных» и от 06.04.2011 № 63-ФЗ «Об электронной подписи». Приведём в качестве примера распоряжение Департамента образования и науки города Москвы от 15.04.2021 г. № 87р «О ведении личных дел обучающихся в электронном виде», который предписывает использование комплексной информационной системы «Государственные услуги</w:t>
      </w:r>
      <w:r w:rsidR="00AF15A8">
        <w:t>»</w:t>
      </w:r>
      <w:r>
        <w:t xml:space="preserve"> в сфере образования в электронном виде» для ведения личных дел учеников московских школ.</w:t>
      </w:r>
    </w:p>
    <w:p w14:paraId="78621FAF" w14:textId="79EF438A" w:rsidR="003F1A2E" w:rsidRDefault="00B423D1" w:rsidP="001D043B">
      <w:pPr>
        <w:pStyle w:val="01"/>
      </w:pPr>
      <w:r>
        <w:t xml:space="preserve">Программный продукт </w:t>
      </w:r>
      <w:r w:rsidR="00234342">
        <w:t>«</w:t>
      </w:r>
      <w:r>
        <w:t>1</w:t>
      </w:r>
      <w:proofErr w:type="gramStart"/>
      <w:r>
        <w:t>С:Университет</w:t>
      </w:r>
      <w:proofErr w:type="gramEnd"/>
      <w:r>
        <w:t xml:space="preserve"> ПРОФ</w:t>
      </w:r>
      <w:r w:rsidR="00234342">
        <w:t>»</w:t>
      </w:r>
      <w:r>
        <w:t xml:space="preserve"> позволяет вести в электронном виде личное дело абитуриента. Для ведения в электронной форме личного дела обучающегося потребуется выполнить доработку, например, с использованием механизма расширений конфигурации </w:t>
      </w:r>
      <w:r w:rsidRPr="00234342">
        <w:t>[</w:t>
      </w:r>
      <w:r>
        <w:t xml:space="preserve">1]. </w:t>
      </w:r>
      <w:r w:rsidR="00434ED7">
        <w:t>Часто запрашиваемыми</w:t>
      </w:r>
      <w:r>
        <w:t xml:space="preserve"> и первоначально реализованн</w:t>
      </w:r>
      <w:r w:rsidR="00434ED7">
        <w:t>ыми</w:t>
      </w:r>
      <w:r>
        <w:t xml:space="preserve"> у нас доработ</w:t>
      </w:r>
      <w:r w:rsidR="00434ED7">
        <w:t>ками</w:t>
      </w:r>
      <w:r>
        <w:t xml:space="preserve"> явля</w:t>
      </w:r>
      <w:r w:rsidR="00434ED7">
        <w:t>ю</w:t>
      </w:r>
      <w:r>
        <w:t xml:space="preserve">тся ведение в электронном виде состава личного дела и автоматизация формирования печатных форм </w:t>
      </w:r>
      <w:r w:rsidR="006E7B7E" w:rsidRPr="006E7B7E">
        <w:t>—</w:t>
      </w:r>
      <w:r>
        <w:t xml:space="preserve"> титульного листа и описи. Э</w:t>
      </w:r>
      <w:r w:rsidR="001D043B">
        <w:t>ти</w:t>
      </w:r>
      <w:r>
        <w:t xml:space="preserve"> документ</w:t>
      </w:r>
      <w:r w:rsidR="001D043B">
        <w:t>ы</w:t>
      </w:r>
      <w:r>
        <w:t xml:space="preserve"> созда</w:t>
      </w:r>
      <w:r w:rsidR="001D043B">
        <w:t>ются</w:t>
      </w:r>
      <w:r>
        <w:t xml:space="preserve"> с применением механизма платформы 1С «ввод на основании» в момент зачисления студента и дополняется в течение обучения. В</w:t>
      </w:r>
      <w:r w:rsidR="00434ED7">
        <w:t xml:space="preserve"> </w:t>
      </w:r>
      <w:r>
        <w:t>личное дело можно быстро добавить типовые комплекты для таких жизненных ситуаций</w:t>
      </w:r>
      <w:r w:rsidR="00434ED7">
        <w:t>,</w:t>
      </w:r>
      <w:r>
        <w:t xml:space="preserve"> как оформление ВКР или выпуск из вуза. Пример заполненного документа с открытым окном подбора нового документа из списка относящихся к студенту приказов приведен на рис. 1.</w:t>
      </w:r>
    </w:p>
    <w:p w14:paraId="163FD844" w14:textId="77777777" w:rsidR="00C915AE" w:rsidRDefault="00C915AE" w:rsidP="001D043B">
      <w:pPr>
        <w:pStyle w:val="01"/>
      </w:pPr>
    </w:p>
    <w:p w14:paraId="67666519" w14:textId="77777777" w:rsidR="003F1A2E" w:rsidRDefault="00B423D1" w:rsidP="00914365">
      <w:pPr>
        <w:pStyle w:val="01"/>
        <w:rPr>
          <w:color w:val="auto"/>
        </w:rPr>
      </w:pPr>
      <w:r>
        <w:rPr>
          <w:noProof/>
        </w:rPr>
        <w:drawing>
          <wp:inline distT="0" distB="0" distL="0" distR="0" wp14:anchorId="404DD332" wp14:editId="04ABF411">
            <wp:extent cx="6299835" cy="280289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0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58E8" w14:textId="77777777" w:rsidR="003F1A2E" w:rsidRDefault="00B423D1">
      <w:pPr>
        <w:pStyle w:val="03"/>
        <w:rPr>
          <w:color w:val="auto"/>
        </w:rPr>
      </w:pPr>
      <w:r>
        <w:rPr>
          <w:color w:val="auto"/>
        </w:rPr>
        <w:t>Рис. 1. Форма документа «Личное дело обучающегося»</w:t>
      </w:r>
    </w:p>
    <w:p w14:paraId="0BFC9A8B" w14:textId="046F2028" w:rsidR="003F1A2E" w:rsidRDefault="00B423D1" w:rsidP="00914365">
      <w:pPr>
        <w:pStyle w:val="01"/>
      </w:pPr>
      <w:r>
        <w:t>Дальнейшим развитием электронного личного дела стал</w:t>
      </w:r>
      <w:r w:rsidR="00434ED7">
        <w:t>о не только</w:t>
      </w:r>
      <w:r>
        <w:t xml:space="preserve"> ведение описи, но и прикрепление документов и выписок в электронной форме с обеспечением юридической значимости и возможности долговременного хранения. Применялись те же платформенные механизмы 1С, как и при реализации подписания электронных документов бухгалтерского учета в информационных системах вуза </w:t>
      </w:r>
      <w:r w:rsidRPr="00234342">
        <w:t>[</w:t>
      </w:r>
      <w:r>
        <w:t>2</w:t>
      </w:r>
      <w:r w:rsidRPr="00234342">
        <w:t xml:space="preserve">]. </w:t>
      </w:r>
      <w:r>
        <w:t>Для обеспечения долговременного хранения рекомендуется настроить и при подписании документа выбирать тип электронной подписи «архивная». Пример установки электронной подписи на выписку из приказа приведен на рис. 2.</w:t>
      </w:r>
    </w:p>
    <w:p w14:paraId="1BE0765C" w14:textId="77777777" w:rsidR="00C915AE" w:rsidRPr="00234342" w:rsidRDefault="00C915AE" w:rsidP="00914365">
      <w:pPr>
        <w:pStyle w:val="01"/>
      </w:pPr>
    </w:p>
    <w:p w14:paraId="74C18D4D" w14:textId="77777777" w:rsidR="003F1A2E" w:rsidRDefault="00B423D1" w:rsidP="00914365">
      <w:pPr>
        <w:pStyle w:val="01"/>
      </w:pPr>
      <w:r>
        <w:rPr>
          <w:noProof/>
        </w:rPr>
        <w:lastRenderedPageBreak/>
        <w:drawing>
          <wp:inline distT="0" distB="0" distL="0" distR="0" wp14:anchorId="53BEEDEA" wp14:editId="5EBA1D9F">
            <wp:extent cx="6299835" cy="963295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B5C3" w14:textId="77777777" w:rsidR="003F1A2E" w:rsidRDefault="00B423D1">
      <w:pPr>
        <w:pStyle w:val="03"/>
        <w:rPr>
          <w:color w:val="auto"/>
        </w:rPr>
      </w:pPr>
      <w:r>
        <w:rPr>
          <w:color w:val="auto"/>
        </w:rPr>
        <w:t>Рис. 2. Установка архивной электронной подписи на выписку из приказа</w:t>
      </w:r>
    </w:p>
    <w:p w14:paraId="5987DE2B" w14:textId="36315C0C" w:rsidR="003F1A2E" w:rsidRDefault="00B423D1" w:rsidP="00914365">
      <w:pPr>
        <w:pStyle w:val="01"/>
      </w:pPr>
      <w:r>
        <w:t xml:space="preserve">В июле 2025 года вышла библиотека интеграции с </w:t>
      </w:r>
      <w:r w:rsidR="00234342">
        <w:t>«</w:t>
      </w:r>
      <w:r>
        <w:t>1</w:t>
      </w:r>
      <w:proofErr w:type="gramStart"/>
      <w:r>
        <w:t>С:Архивом</w:t>
      </w:r>
      <w:proofErr w:type="gramEnd"/>
      <w:r w:rsidR="00234342">
        <w:t>»</w:t>
      </w:r>
      <w:r>
        <w:t xml:space="preserve">, версия 1.0.3.5, которая по аналогии с библиотекой интеграции с </w:t>
      </w:r>
      <w:r w:rsidR="00234342">
        <w:t>«</w:t>
      </w:r>
      <w:r>
        <w:t>1С:Документооборотом</w:t>
      </w:r>
      <w:r w:rsidR="00234342">
        <w:t>»</w:t>
      </w:r>
      <w:r>
        <w:t xml:space="preserve"> </w:t>
      </w:r>
      <w:r w:rsidRPr="00234342">
        <w:t>[3]</w:t>
      </w:r>
      <w:r>
        <w:t xml:space="preserve"> предоставляет набор механизмов для интеграции с конфигурацией </w:t>
      </w:r>
      <w:r w:rsidR="00234342">
        <w:t>«</w:t>
      </w:r>
      <w:r>
        <w:t>1С:Архив</w:t>
      </w:r>
      <w:r w:rsidR="00234342">
        <w:t>»</w:t>
      </w:r>
      <w:r>
        <w:t xml:space="preserve"> и может быть встроена в любую прикладную конфигурацию. Хранение в </w:t>
      </w:r>
      <w:r w:rsidR="00234342">
        <w:t>«</w:t>
      </w:r>
      <w:r>
        <w:t>1</w:t>
      </w:r>
      <w:proofErr w:type="gramStart"/>
      <w:r>
        <w:t>С:Архиве</w:t>
      </w:r>
      <w:proofErr w:type="gramEnd"/>
      <w:r w:rsidR="00234342">
        <w:t>»</w:t>
      </w:r>
      <w:r>
        <w:t xml:space="preserve"> удобно, потому что позволяет сохранить в долговременной перспективе аутентичность, достоверность, целостность и пригодность документов для использования, в том числе для доказательства в суде содержащихся в документах фактов</w:t>
      </w:r>
      <w:r w:rsidR="0001579C">
        <w:t xml:space="preserve"> </w:t>
      </w:r>
      <w:r w:rsidR="0001579C" w:rsidRPr="00793835">
        <w:t>[4]</w:t>
      </w:r>
      <w:r>
        <w:t>. Пример настройки подключенной нами само</w:t>
      </w:r>
      <w:r w:rsidR="00670D47">
        <w:t>стоятельно к</w:t>
      </w:r>
      <w:r w:rsidR="00434ED7">
        <w:t xml:space="preserve"> </w:t>
      </w:r>
      <w:r w:rsidR="00234342">
        <w:t>«</w:t>
      </w:r>
      <w:r>
        <w:t>1</w:t>
      </w:r>
      <w:proofErr w:type="gramStart"/>
      <w:r>
        <w:t>С:Университет</w:t>
      </w:r>
      <w:proofErr w:type="gramEnd"/>
      <w:r w:rsidR="001E715C">
        <w:t>»</w:t>
      </w:r>
      <w:r>
        <w:t xml:space="preserve"> библиотеки интеграции приведен на рис. 3.</w:t>
      </w:r>
    </w:p>
    <w:p w14:paraId="068E1B5C" w14:textId="77777777" w:rsidR="00C915AE" w:rsidRDefault="00C915AE" w:rsidP="00914365">
      <w:pPr>
        <w:pStyle w:val="01"/>
      </w:pPr>
    </w:p>
    <w:p w14:paraId="4C62F9C7" w14:textId="77777777" w:rsidR="003F1A2E" w:rsidRDefault="00B423D1" w:rsidP="00914365">
      <w:pPr>
        <w:pStyle w:val="01"/>
        <w:rPr>
          <w:color w:val="auto"/>
        </w:rPr>
      </w:pPr>
      <w:r>
        <w:rPr>
          <w:noProof/>
        </w:rPr>
        <w:drawing>
          <wp:inline distT="0" distB="0" distL="0" distR="0" wp14:anchorId="250F4105" wp14:editId="553E11A4">
            <wp:extent cx="6299835" cy="157226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1F30" w14:textId="77777777" w:rsidR="003F1A2E" w:rsidRDefault="00B423D1">
      <w:pPr>
        <w:pStyle w:val="03"/>
        <w:rPr>
          <w:color w:val="auto"/>
        </w:rPr>
      </w:pPr>
      <w:r>
        <w:rPr>
          <w:color w:val="auto"/>
        </w:rPr>
        <w:t xml:space="preserve">Рис. 3. Настройка библиотеки интеграции с </w:t>
      </w:r>
      <w:r w:rsidR="00234342">
        <w:rPr>
          <w:color w:val="auto"/>
        </w:rPr>
        <w:t>«</w:t>
      </w:r>
      <w:r>
        <w:rPr>
          <w:color w:val="auto"/>
        </w:rPr>
        <w:t>1</w:t>
      </w:r>
      <w:proofErr w:type="gramStart"/>
      <w:r>
        <w:rPr>
          <w:color w:val="auto"/>
        </w:rPr>
        <w:t>С:Архив</w:t>
      </w:r>
      <w:proofErr w:type="gramEnd"/>
      <w:r w:rsidR="00234342">
        <w:rPr>
          <w:color w:val="auto"/>
        </w:rPr>
        <w:t>»</w:t>
      </w:r>
    </w:p>
    <w:p w14:paraId="215A2A63" w14:textId="28252F16" w:rsidR="003F1A2E" w:rsidRDefault="00B423D1" w:rsidP="00914365">
      <w:pPr>
        <w:pStyle w:val="01"/>
      </w:pPr>
      <w:r>
        <w:t xml:space="preserve">Несмотря на очевидные преимущества перехода на электронный формат ведения личных дел, существуют определенные проблемы, требующие внимания. Самым неоднозначно воспринимаемым остаётся полный перевод «в цифру» с отказом от бумажных версий. Описанная в статье доработка позволяет </w:t>
      </w:r>
      <w:r w:rsidR="001D043B">
        <w:t xml:space="preserve">реализовать </w:t>
      </w:r>
      <w:bookmarkStart w:id="0" w:name="_GoBack"/>
      <w:bookmarkEnd w:id="0"/>
      <w:r>
        <w:t>преимущества электронного личного дела даже при сохранении ведения бумажной формы.</w:t>
      </w:r>
    </w:p>
    <w:p w14:paraId="1B18E96A" w14:textId="77777777" w:rsidR="003F1A2E" w:rsidRDefault="00B423D1">
      <w:pPr>
        <w:pStyle w:val="4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25BF4BFF" w14:textId="217F0945" w:rsidR="003F1A2E" w:rsidRDefault="00B423D1" w:rsidP="001D043B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Волканин</w:t>
      </w:r>
      <w:proofErr w:type="spellEnd"/>
      <w:r w:rsidR="00434ED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Л.С., </w:t>
      </w:r>
      <w:proofErr w:type="spellStart"/>
      <w:r>
        <w:rPr>
          <w:color w:val="auto"/>
          <w:sz w:val="24"/>
          <w:szCs w:val="24"/>
        </w:rPr>
        <w:t>Хачай</w:t>
      </w:r>
      <w:proofErr w:type="spellEnd"/>
      <w:r w:rsidR="00434ED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А.Ю. Разработка расширений конфигурации для </w:t>
      </w:r>
      <w:r w:rsidR="006E7B7E">
        <w:rPr>
          <w:color w:val="auto"/>
          <w:sz w:val="24"/>
          <w:szCs w:val="24"/>
        </w:rPr>
        <w:t>«</w:t>
      </w:r>
      <w:r>
        <w:rPr>
          <w:color w:val="auto"/>
          <w:sz w:val="24"/>
          <w:szCs w:val="24"/>
        </w:rPr>
        <w:t>1</w:t>
      </w:r>
      <w:proofErr w:type="gramStart"/>
      <w:r>
        <w:rPr>
          <w:color w:val="auto"/>
          <w:sz w:val="24"/>
          <w:szCs w:val="24"/>
        </w:rPr>
        <w:t>С:Университет</w:t>
      </w:r>
      <w:proofErr w:type="gramEnd"/>
      <w:r>
        <w:rPr>
          <w:color w:val="auto"/>
          <w:sz w:val="24"/>
          <w:szCs w:val="24"/>
        </w:rPr>
        <w:t xml:space="preserve"> ПРОФ</w:t>
      </w:r>
      <w:r w:rsidR="006E7B7E">
        <w:rPr>
          <w:color w:val="auto"/>
          <w:sz w:val="24"/>
          <w:szCs w:val="24"/>
        </w:rPr>
        <w:t>»</w:t>
      </w:r>
      <w:r>
        <w:rPr>
          <w:color w:val="auto"/>
          <w:sz w:val="24"/>
          <w:szCs w:val="24"/>
        </w:rPr>
        <w:t xml:space="preserve"> // Информатика и образование</w:t>
      </w:r>
      <w:r w:rsidR="006E7B7E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2019.</w:t>
      </w:r>
      <w:r w:rsidR="006E7B7E" w:rsidRPr="006E7B7E">
        <w:t xml:space="preserve"> </w:t>
      </w:r>
      <w:r w:rsidR="006E7B7E" w:rsidRPr="006E7B7E">
        <w:rPr>
          <w:color w:val="auto"/>
          <w:sz w:val="24"/>
          <w:szCs w:val="24"/>
        </w:rPr>
        <w:t>—</w:t>
      </w:r>
      <w:r>
        <w:rPr>
          <w:color w:val="auto"/>
          <w:sz w:val="24"/>
          <w:szCs w:val="24"/>
        </w:rPr>
        <w:t xml:space="preserve"> № 3. </w:t>
      </w:r>
      <w:r w:rsidR="006E7B7E" w:rsidRPr="006E7B7E">
        <w:rPr>
          <w:color w:val="auto"/>
          <w:sz w:val="24"/>
          <w:szCs w:val="24"/>
        </w:rPr>
        <w:t>—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С. 33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–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46.</w:t>
      </w:r>
    </w:p>
    <w:p w14:paraId="36D329DD" w14:textId="2B87975C" w:rsidR="003F1A2E" w:rsidRDefault="00B423D1" w:rsidP="001D043B">
      <w:pPr>
        <w:pStyle w:val="af1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Волканин</w:t>
      </w:r>
      <w:proofErr w:type="spellEnd"/>
      <w:r>
        <w:rPr>
          <w:rFonts w:ascii="Times New Roman" w:hAnsi="Times New Roman"/>
          <w:szCs w:val="24"/>
        </w:rPr>
        <w:t xml:space="preserve"> Л.С., </w:t>
      </w:r>
      <w:proofErr w:type="spellStart"/>
      <w:r>
        <w:rPr>
          <w:rFonts w:ascii="Times New Roman" w:hAnsi="Times New Roman"/>
          <w:szCs w:val="24"/>
        </w:rPr>
        <w:t>Хачай</w:t>
      </w:r>
      <w:proofErr w:type="spellEnd"/>
      <w:r>
        <w:rPr>
          <w:rFonts w:ascii="Times New Roman" w:hAnsi="Times New Roman"/>
          <w:szCs w:val="24"/>
        </w:rPr>
        <w:t xml:space="preserve"> А.Ю</w:t>
      </w:r>
      <w:r w:rsidR="006E7B7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Варианты реализации и подписания электронных документов бухгалтерского учета в информационных системах вуза // Сборник научных трудов XXIV Международной научно-практической конференции. Москва, 2024</w:t>
      </w:r>
      <w:r w:rsidR="006E7B7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6E7B7E" w:rsidRPr="006E7B7E">
        <w:rPr>
          <w:rFonts w:ascii="Times New Roman" w:hAnsi="Times New Roman"/>
          <w:szCs w:val="24"/>
        </w:rPr>
        <w:t>—</w:t>
      </w:r>
      <w:r w:rsidR="006E7B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С. 53</w:t>
      </w:r>
      <w:r w:rsidR="006E7B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–</w:t>
      </w:r>
      <w:r w:rsidR="006E7B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55.</w:t>
      </w:r>
    </w:p>
    <w:p w14:paraId="5DF9CDEA" w14:textId="76303EFB" w:rsidR="003F1A2E" w:rsidRPr="00A141AE" w:rsidRDefault="00B423D1" w:rsidP="001D043B">
      <w:pPr>
        <w:pStyle w:val="a5"/>
        <w:numPr>
          <w:ilvl w:val="0"/>
          <w:numId w:val="4"/>
        </w:numPr>
        <w:rPr>
          <w:szCs w:val="24"/>
        </w:rPr>
      </w:pPr>
      <w:proofErr w:type="spellStart"/>
      <w:r>
        <w:rPr>
          <w:color w:val="auto"/>
          <w:sz w:val="24"/>
          <w:szCs w:val="24"/>
        </w:rPr>
        <w:t>Волканин</w:t>
      </w:r>
      <w:proofErr w:type="spellEnd"/>
      <w:r w:rsidR="00434ED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Л.С., </w:t>
      </w:r>
      <w:proofErr w:type="spellStart"/>
      <w:r>
        <w:rPr>
          <w:color w:val="auto"/>
          <w:sz w:val="24"/>
          <w:szCs w:val="24"/>
        </w:rPr>
        <w:t>Хачай</w:t>
      </w:r>
      <w:proofErr w:type="spellEnd"/>
      <w:r w:rsidR="00434ED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А.Ю. Практические сценарии бесшовной интеграции «1</w:t>
      </w:r>
      <w:proofErr w:type="gramStart"/>
      <w:r>
        <w:rPr>
          <w:color w:val="auto"/>
          <w:sz w:val="24"/>
          <w:szCs w:val="24"/>
        </w:rPr>
        <w:t>С:Университет</w:t>
      </w:r>
      <w:proofErr w:type="gramEnd"/>
      <w:r>
        <w:rPr>
          <w:color w:val="auto"/>
          <w:sz w:val="24"/>
          <w:szCs w:val="24"/>
        </w:rPr>
        <w:t>» и «1С:Документооборот» при автоматизации бизнес-процессов вуза // Информатика и образование</w:t>
      </w:r>
      <w:r w:rsidR="006E7B7E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2018. </w:t>
      </w:r>
      <w:r w:rsidR="006E7B7E" w:rsidRPr="006E7B7E">
        <w:rPr>
          <w:color w:val="auto"/>
          <w:sz w:val="24"/>
          <w:szCs w:val="24"/>
        </w:rPr>
        <w:t>—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№ 3. </w:t>
      </w:r>
      <w:r w:rsidR="006E7B7E" w:rsidRPr="006E7B7E">
        <w:rPr>
          <w:color w:val="auto"/>
          <w:sz w:val="24"/>
          <w:szCs w:val="24"/>
        </w:rPr>
        <w:t>—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С. 39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–</w:t>
      </w:r>
      <w:r w:rsidR="006E7B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43.</w:t>
      </w:r>
    </w:p>
    <w:p w14:paraId="535D608D" w14:textId="33ED0DCF" w:rsidR="00A141AE" w:rsidRPr="00A141AE" w:rsidRDefault="00A141AE" w:rsidP="001D043B">
      <w:pPr>
        <w:pStyle w:val="af1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A141AE">
        <w:rPr>
          <w:rFonts w:ascii="Times New Roman" w:hAnsi="Times New Roman"/>
          <w:szCs w:val="24"/>
        </w:rPr>
        <w:t xml:space="preserve">Безбородов </w:t>
      </w:r>
      <w:r>
        <w:rPr>
          <w:rFonts w:ascii="Times New Roman" w:hAnsi="Times New Roman"/>
          <w:szCs w:val="24"/>
        </w:rPr>
        <w:t xml:space="preserve">А. </w:t>
      </w:r>
      <w:r w:rsidRPr="00A141AE">
        <w:rPr>
          <w:rFonts w:ascii="Times New Roman" w:hAnsi="Times New Roman"/>
          <w:szCs w:val="24"/>
        </w:rPr>
        <w:t>«1</w:t>
      </w:r>
      <w:proofErr w:type="gramStart"/>
      <w:r w:rsidRPr="00A141AE">
        <w:rPr>
          <w:rFonts w:ascii="Times New Roman" w:hAnsi="Times New Roman"/>
          <w:szCs w:val="24"/>
        </w:rPr>
        <w:t>С:Документооборот</w:t>
      </w:r>
      <w:proofErr w:type="gramEnd"/>
      <w:r w:rsidRPr="00A141AE">
        <w:rPr>
          <w:rFonts w:ascii="Times New Roman" w:hAnsi="Times New Roman"/>
          <w:szCs w:val="24"/>
        </w:rPr>
        <w:t xml:space="preserve">» и «1С:Архив» </w:t>
      </w:r>
      <w:r w:rsidR="006E7B7E" w:rsidRPr="006E7B7E">
        <w:rPr>
          <w:rFonts w:ascii="Times New Roman" w:hAnsi="Times New Roman"/>
          <w:szCs w:val="24"/>
        </w:rPr>
        <w:t>—</w:t>
      </w:r>
      <w:r w:rsidRPr="00A141AE">
        <w:rPr>
          <w:rFonts w:ascii="Times New Roman" w:hAnsi="Times New Roman"/>
          <w:szCs w:val="24"/>
        </w:rPr>
        <w:t xml:space="preserve"> новые возможности и практика использования</w:t>
      </w:r>
      <w:r>
        <w:rPr>
          <w:rFonts w:ascii="Times New Roman" w:hAnsi="Times New Roman"/>
          <w:szCs w:val="24"/>
        </w:rPr>
        <w:t xml:space="preserve"> // Материалы </w:t>
      </w:r>
      <w:r w:rsidRPr="00A141AE">
        <w:rPr>
          <w:rFonts w:ascii="Times New Roman" w:hAnsi="Times New Roman"/>
          <w:szCs w:val="24"/>
        </w:rPr>
        <w:t>Бизнес-форум</w:t>
      </w:r>
      <w:r>
        <w:rPr>
          <w:rFonts w:ascii="Times New Roman" w:hAnsi="Times New Roman"/>
          <w:szCs w:val="24"/>
        </w:rPr>
        <w:t>а</w:t>
      </w:r>
      <w:r w:rsidRPr="00A141AE">
        <w:rPr>
          <w:rFonts w:ascii="Times New Roman" w:hAnsi="Times New Roman"/>
          <w:szCs w:val="24"/>
        </w:rPr>
        <w:t xml:space="preserve"> 1С:ERP 2025</w:t>
      </w:r>
      <w:r w:rsidR="006E7B7E">
        <w:rPr>
          <w:rFonts w:ascii="Times New Roman" w:hAnsi="Times New Roman"/>
          <w:szCs w:val="24"/>
        </w:rPr>
        <w:t xml:space="preserve">. </w:t>
      </w:r>
      <w:r w:rsidR="006E7B7E" w:rsidRPr="006E7B7E">
        <w:rPr>
          <w:rFonts w:ascii="Times New Roman" w:hAnsi="Times New Roman"/>
          <w:szCs w:val="24"/>
        </w:rPr>
        <w:t>—</w:t>
      </w:r>
      <w:r w:rsidR="006E7B7E">
        <w:rPr>
          <w:rFonts w:ascii="Times New Roman" w:hAnsi="Times New Roman"/>
          <w:szCs w:val="24"/>
        </w:rPr>
        <w:t xml:space="preserve"> </w:t>
      </w:r>
      <w:r w:rsidR="006E7B7E">
        <w:rPr>
          <w:rFonts w:ascii="Times New Roman" w:hAnsi="Times New Roman"/>
          <w:szCs w:val="24"/>
          <w:lang w:val="en-US"/>
        </w:rPr>
        <w:t>URL</w:t>
      </w:r>
      <w:r w:rsidR="006E7B7E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hyperlink r:id="rId10" w:history="1">
        <w:r w:rsidR="006E7B7E" w:rsidRPr="003E7EC1">
          <w:rPr>
            <w:rStyle w:val="af0"/>
            <w:rFonts w:ascii="Times New Roman" w:hAnsi="Times New Roman"/>
            <w:szCs w:val="24"/>
          </w:rPr>
          <w:t>https://1c.ru/bf/2025/</w:t>
        </w:r>
      </w:hyperlink>
      <w:r w:rsidR="006E7B7E">
        <w:rPr>
          <w:rFonts w:ascii="Times New Roman" w:hAnsi="Times New Roman"/>
          <w:szCs w:val="24"/>
        </w:rPr>
        <w:t>, дата посещения: 12.12.2025.</w:t>
      </w:r>
    </w:p>
    <w:sectPr w:rsidR="00A141AE" w:rsidRPr="00A141AE" w:rsidSect="000E0FF7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D61E" w14:textId="77777777" w:rsidR="006E125C" w:rsidRDefault="006E125C">
      <w:r>
        <w:separator/>
      </w:r>
    </w:p>
  </w:endnote>
  <w:endnote w:type="continuationSeparator" w:id="0">
    <w:p w14:paraId="1D159558" w14:textId="77777777" w:rsidR="006E125C" w:rsidRDefault="006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30581" w14:textId="77777777" w:rsidR="006E125C" w:rsidRDefault="006E125C">
      <w:r>
        <w:separator/>
      </w:r>
    </w:p>
  </w:footnote>
  <w:footnote w:type="continuationSeparator" w:id="0">
    <w:p w14:paraId="056C3201" w14:textId="77777777" w:rsidR="006E125C" w:rsidRDefault="006E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3BB63D72"/>
    <w:lvl w:ilvl="0" w:tplc="988C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294075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A2E"/>
    <w:rsid w:val="0001579C"/>
    <w:rsid w:val="000E0FF7"/>
    <w:rsid w:val="000F4E31"/>
    <w:rsid w:val="001D043B"/>
    <w:rsid w:val="001E715C"/>
    <w:rsid w:val="00234342"/>
    <w:rsid w:val="002C0FAF"/>
    <w:rsid w:val="003F1A2E"/>
    <w:rsid w:val="00434ED7"/>
    <w:rsid w:val="00670D47"/>
    <w:rsid w:val="006E125C"/>
    <w:rsid w:val="006E7B7E"/>
    <w:rsid w:val="00760E14"/>
    <w:rsid w:val="00793835"/>
    <w:rsid w:val="007B1C8B"/>
    <w:rsid w:val="00914365"/>
    <w:rsid w:val="00960394"/>
    <w:rsid w:val="00A02AA8"/>
    <w:rsid w:val="00A141AE"/>
    <w:rsid w:val="00AF15A8"/>
    <w:rsid w:val="00B423D1"/>
    <w:rsid w:val="00C07547"/>
    <w:rsid w:val="00C915AE"/>
    <w:rsid w:val="00CC2915"/>
    <w:rsid w:val="00D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40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E0FF7"/>
    <w:rPr>
      <w:rFonts w:ascii="Arial" w:hAnsi="Arial"/>
      <w:sz w:val="24"/>
    </w:rPr>
  </w:style>
  <w:style w:type="paragraph" w:styleId="1">
    <w:name w:val="heading 1"/>
    <w:basedOn w:val="a0"/>
    <w:next w:val="a0"/>
    <w:link w:val="10"/>
    <w:qFormat/>
    <w:rsid w:val="000E0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СтатьяПараграф"/>
    <w:basedOn w:val="a0"/>
    <w:next w:val="a0"/>
    <w:qFormat/>
    <w:rsid w:val="000E0FF7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0E0FF7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0E0FF7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0E0FF7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0E0FF7"/>
    <w:pPr>
      <w:keepNext/>
      <w:spacing w:before="60"/>
    </w:pPr>
  </w:style>
  <w:style w:type="paragraph" w:customStyle="1" w:styleId="a4">
    <w:name w:val="Эпиграф"/>
    <w:basedOn w:val="a0"/>
    <w:rsid w:val="000E0FF7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0E0FF7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0E0FF7"/>
  </w:style>
  <w:style w:type="paragraph" w:customStyle="1" w:styleId="3-epigr">
    <w:name w:val="3-epigr"/>
    <w:basedOn w:val="a0"/>
    <w:next w:val="4-text"/>
    <w:rsid w:val="000E0FF7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0E0FF7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0E0FF7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0E0FF7"/>
    <w:pPr>
      <w:spacing w:before="120"/>
    </w:pPr>
  </w:style>
  <w:style w:type="paragraph" w:customStyle="1" w:styleId="1-ru-3-work">
    <w:name w:val="1-ru-3-work"/>
    <w:next w:val="a0"/>
    <w:rsid w:val="000E0FF7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0E0FF7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0E0FF7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0E0FF7"/>
  </w:style>
  <w:style w:type="paragraph" w:customStyle="1" w:styleId="2-en-4-annot">
    <w:name w:val="2-en-4-annot"/>
    <w:basedOn w:val="1-ru-4-annot"/>
    <w:next w:val="3-epigr"/>
    <w:rsid w:val="000E0FF7"/>
    <w:rPr>
      <w:lang w:val="en-US"/>
    </w:rPr>
  </w:style>
  <w:style w:type="paragraph" w:customStyle="1" w:styleId="a5">
    <w:name w:val="списокЛитературы"/>
    <w:basedOn w:val="a0"/>
    <w:rsid w:val="000E0FF7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</w:rPr>
  </w:style>
  <w:style w:type="table" w:styleId="a6">
    <w:name w:val="Table Grid"/>
    <w:basedOn w:val="a2"/>
    <w:rsid w:val="000E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0E0FF7"/>
    <w:pPr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a8">
    <w:name w:val="Рисунок"/>
    <w:basedOn w:val="a0"/>
    <w:rsid w:val="000E0FF7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1">
    <w:name w:val="НадТабл1"/>
    <w:basedOn w:val="a9"/>
    <w:rsid w:val="000E0FF7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0E0FF7"/>
    <w:pPr>
      <w:spacing w:after="120"/>
      <w:ind w:left="283"/>
    </w:pPr>
  </w:style>
  <w:style w:type="paragraph" w:customStyle="1" w:styleId="aa">
    <w:name w:val="Табличный"/>
    <w:basedOn w:val="a0"/>
    <w:autoRedefine/>
    <w:rsid w:val="000E0FF7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0E0F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FF7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0E0FF7"/>
    <w:rPr>
      <w:color w:val="808080"/>
    </w:rPr>
  </w:style>
  <w:style w:type="paragraph" w:customStyle="1" w:styleId="40">
    <w:name w:val="4_Организация"/>
    <w:next w:val="a0"/>
    <w:link w:val="41"/>
    <w:autoRedefine/>
    <w:rsid w:val="000E0FF7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0E0FF7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0E0FF7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914365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0E0FF7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0E0FF7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2">
    <w:name w:val="1_Название_англ"/>
    <w:basedOn w:val="a0"/>
    <w:link w:val="13"/>
    <w:autoRedefine/>
    <w:rsid w:val="000E0FF7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0E0FF7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0E0FF7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914365"/>
    <w:rPr>
      <w:rFonts w:eastAsia="Calibri"/>
      <w:color w:val="333399"/>
      <w:sz w:val="24"/>
      <w:szCs w:val="24"/>
    </w:rPr>
  </w:style>
  <w:style w:type="paragraph" w:customStyle="1" w:styleId="14">
    <w:name w:val="1_Название"/>
    <w:basedOn w:val="a0"/>
    <w:link w:val="15"/>
    <w:autoRedefine/>
    <w:rsid w:val="000E0FF7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5">
    <w:name w:val="1_Название Знак"/>
    <w:link w:val="14"/>
    <w:rsid w:val="000E0FF7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0E0FF7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0E0FF7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0E0FF7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0E0FF7"/>
    <w:rPr>
      <w:color w:val="FF9900"/>
      <w:sz w:val="24"/>
      <w:szCs w:val="24"/>
      <w:lang w:val="ru-RU" w:eastAsia="ru-RU" w:bidi="ar-SA"/>
    </w:rPr>
  </w:style>
  <w:style w:type="character" w:customStyle="1" w:styleId="13">
    <w:name w:val="1_Название_англ Знак"/>
    <w:link w:val="12"/>
    <w:rsid w:val="000E0FF7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0E0FF7"/>
    <w:pPr>
      <w:spacing w:after="120"/>
    </w:pPr>
  </w:style>
  <w:style w:type="paragraph" w:customStyle="1" w:styleId="af">
    <w:name w:val="Стиль Эпиграф"/>
    <w:basedOn w:val="a4"/>
    <w:autoRedefine/>
    <w:rsid w:val="000E0FF7"/>
    <w:pPr>
      <w:spacing w:line="240" w:lineRule="auto"/>
    </w:pPr>
    <w:rPr>
      <w:iCs/>
      <w:color w:val="666699"/>
      <w:sz w:val="24"/>
    </w:rPr>
  </w:style>
  <w:style w:type="character" w:customStyle="1" w:styleId="10">
    <w:name w:val="Заголовок 1 Знак"/>
    <w:basedOn w:val="a1"/>
    <w:link w:val="1"/>
    <w:rsid w:val="000E0F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Hyperlink"/>
    <w:basedOn w:val="a1"/>
    <w:rsid w:val="000E0FF7"/>
    <w:rPr>
      <w:color w:val="0563C1" w:themeColor="hyperlink"/>
      <w:u w:val="single"/>
    </w:rPr>
  </w:style>
  <w:style w:type="paragraph" w:styleId="af1">
    <w:name w:val="List Paragraph"/>
    <w:basedOn w:val="a0"/>
    <w:uiPriority w:val="34"/>
    <w:qFormat/>
    <w:rsid w:val="000E0FF7"/>
    <w:pPr>
      <w:ind w:left="720"/>
      <w:contextualSpacing/>
    </w:pPr>
  </w:style>
  <w:style w:type="character" w:styleId="af2">
    <w:name w:val="annotation reference"/>
    <w:basedOn w:val="a1"/>
    <w:semiHidden/>
    <w:unhideWhenUsed/>
    <w:rsid w:val="00434ED7"/>
    <w:rPr>
      <w:sz w:val="16"/>
      <w:szCs w:val="16"/>
    </w:rPr>
  </w:style>
  <w:style w:type="paragraph" w:styleId="af3">
    <w:name w:val="annotation text"/>
    <w:basedOn w:val="a0"/>
    <w:link w:val="af4"/>
    <w:semiHidden/>
    <w:unhideWhenUsed/>
    <w:rsid w:val="00434ED7"/>
    <w:rPr>
      <w:sz w:val="20"/>
    </w:rPr>
  </w:style>
  <w:style w:type="character" w:customStyle="1" w:styleId="af4">
    <w:name w:val="Текст примечания Знак"/>
    <w:basedOn w:val="a1"/>
    <w:link w:val="af3"/>
    <w:semiHidden/>
    <w:rsid w:val="00434ED7"/>
    <w:rPr>
      <w:rFonts w:ascii="Arial" w:hAnsi="Arial"/>
    </w:rPr>
  </w:style>
  <w:style w:type="paragraph" w:styleId="af5">
    <w:name w:val="annotation subject"/>
    <w:basedOn w:val="af3"/>
    <w:next w:val="af3"/>
    <w:link w:val="af6"/>
    <w:semiHidden/>
    <w:unhideWhenUsed/>
    <w:rsid w:val="00434ED7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34ED7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434ED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650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754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1c.ru/bf/202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Шаблон_для_тезисов_1с_2010.dot</Template>
  <TotalTime>0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/>
  <cp:keywords/>
  <cp:lastModifiedBy/>
  <cp:revision>1</cp:revision>
  <cp:lastPrinted>1999-10-14T12:53:00Z</cp:lastPrinted>
  <dcterms:created xsi:type="dcterms:W3CDTF">2023-12-10T10:00:00Z</dcterms:created>
  <dcterms:modified xsi:type="dcterms:W3CDTF">2026-01-21T14:29:00Z</dcterms:modified>
</cp:coreProperties>
</file>